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47702" w14:textId="07C7E8FA" w:rsidR="00B354FC" w:rsidRPr="00D97A15" w:rsidRDefault="00B354FC" w:rsidP="00B354FC">
      <w:pPr>
        <w:pStyle w:val="3GPPHeader"/>
        <w:spacing w:after="0"/>
        <w:rPr>
          <w:rFonts w:ascii="Arial" w:eastAsiaTheme="minorEastAsia" w:hAnsi="Arial" w:cs="Arial"/>
          <w:sz w:val="22"/>
          <w:lang w:val="en-US"/>
        </w:rPr>
      </w:pPr>
      <w:bookmarkStart w:id="0" w:name="OLE_LINK3"/>
      <w:r>
        <w:rPr>
          <w:rFonts w:ascii="Arial" w:hAnsi="Arial" w:cs="Arial"/>
          <w:sz w:val="22"/>
          <w:lang w:val="en-US"/>
        </w:rPr>
        <w:t xml:space="preserve">3GPP TSG RAN </w:t>
      </w:r>
      <w:r w:rsidRPr="003E41C6">
        <w:rPr>
          <w:rFonts w:ascii="Arial" w:hAnsi="Arial" w:cs="Arial"/>
          <w:sz w:val="22"/>
          <w:lang w:val="en-US"/>
        </w:rPr>
        <w:t>WG2 #12</w:t>
      </w:r>
      <w:r w:rsidR="006D60F9">
        <w:rPr>
          <w:rFonts w:ascii="Arial" w:hAnsi="Arial" w:cs="Arial"/>
          <w:sz w:val="22"/>
          <w:lang w:val="en-US"/>
        </w:rPr>
        <w:t>1</w:t>
      </w:r>
      <w:r>
        <w:rPr>
          <w:rFonts w:ascii="Arial" w:hAnsi="Arial" w:cs="Arial"/>
          <w:sz w:val="22"/>
          <w:lang w:val="en-US"/>
        </w:rPr>
        <w:tab/>
      </w:r>
      <w:r w:rsidR="00003ED6" w:rsidRPr="00003ED6">
        <w:rPr>
          <w:rFonts w:ascii="Arial" w:hAnsi="Arial" w:cs="Arial"/>
          <w:sz w:val="22"/>
          <w:lang w:val="en-US"/>
        </w:rPr>
        <w:t>R2-2301247</w:t>
      </w:r>
    </w:p>
    <w:bookmarkEnd w:id="0"/>
    <w:p w14:paraId="227DDD7E" w14:textId="77777777" w:rsidR="006D60F9" w:rsidRDefault="006D60F9" w:rsidP="006D60F9">
      <w:pPr>
        <w:pStyle w:val="3GPPHeader"/>
        <w:spacing w:after="0"/>
        <w:rPr>
          <w:rFonts w:ascii="Arial" w:hAnsi="Arial" w:cs="Arial"/>
          <w:sz w:val="22"/>
          <w:lang w:val="en-US"/>
        </w:rPr>
      </w:pPr>
      <w:r w:rsidRPr="0060123B">
        <w:rPr>
          <w:rFonts w:ascii="Arial" w:hAnsi="Arial" w:cs="Arial"/>
          <w:sz w:val="22"/>
          <w:lang w:val="en-US"/>
        </w:rPr>
        <w:t>Athens</w:t>
      </w:r>
      <w:r w:rsidRPr="00B46E6B">
        <w:rPr>
          <w:rFonts w:ascii="Arial" w:hAnsi="Arial" w:cs="Arial"/>
          <w:sz w:val="22"/>
          <w:lang w:val="en-US"/>
        </w:rPr>
        <w:t xml:space="preserve">, </w:t>
      </w:r>
      <w:r>
        <w:rPr>
          <w:rFonts w:ascii="Arial" w:hAnsi="Arial" w:cs="Arial"/>
          <w:sz w:val="22"/>
          <w:lang w:val="en-US"/>
        </w:rPr>
        <w:t>G</w:t>
      </w:r>
      <w:r w:rsidRPr="00B46E6B">
        <w:rPr>
          <w:rFonts w:ascii="Arial" w:hAnsi="Arial" w:cs="Arial"/>
          <w:sz w:val="22"/>
          <w:lang w:val="en-US"/>
        </w:rPr>
        <w:t xml:space="preserve">R, </w:t>
      </w:r>
      <w:r>
        <w:rPr>
          <w:rFonts w:ascii="Arial" w:hAnsi="Arial" w:cs="Arial"/>
          <w:sz w:val="22"/>
          <w:lang w:val="en-US"/>
        </w:rPr>
        <w:t>26</w:t>
      </w:r>
      <w:r w:rsidRPr="00B46E6B">
        <w:rPr>
          <w:rFonts w:ascii="Arial" w:eastAsiaTheme="minorEastAsia" w:hAnsi="Arial" w:cs="Arial"/>
          <w:sz w:val="22"/>
          <w:vertAlign w:val="superscript"/>
          <w:lang w:val="en-US"/>
        </w:rPr>
        <w:t>th</w:t>
      </w:r>
      <w:r w:rsidRPr="00B46E6B">
        <w:rPr>
          <w:rFonts w:ascii="Arial" w:eastAsiaTheme="minorEastAsia" w:hAnsi="Arial" w:cs="Arial"/>
          <w:sz w:val="22"/>
          <w:lang w:val="en-US"/>
        </w:rPr>
        <w:t xml:space="preserve"> </w:t>
      </w:r>
      <w:r>
        <w:rPr>
          <w:rFonts w:ascii="Arial" w:eastAsiaTheme="minorEastAsia" w:hAnsi="Arial" w:cs="Arial"/>
          <w:sz w:val="22"/>
          <w:lang w:val="en-US"/>
        </w:rPr>
        <w:t>Feb</w:t>
      </w:r>
      <w:r w:rsidRPr="00B46E6B">
        <w:rPr>
          <w:rFonts w:ascii="Arial" w:hAnsi="Arial" w:cs="Arial"/>
          <w:sz w:val="22"/>
          <w:lang w:val="en-US"/>
        </w:rPr>
        <w:t xml:space="preserve">– </w:t>
      </w:r>
      <w:r>
        <w:rPr>
          <w:rFonts w:ascii="Arial" w:hAnsi="Arial" w:cs="Arial"/>
          <w:sz w:val="22"/>
          <w:lang w:val="en-US"/>
        </w:rPr>
        <w:t>3</w:t>
      </w:r>
      <w:r>
        <w:rPr>
          <w:rFonts w:ascii="Arial" w:hAnsi="Arial" w:cs="Arial"/>
          <w:sz w:val="22"/>
          <w:vertAlign w:val="superscript"/>
          <w:lang w:val="en-US"/>
        </w:rPr>
        <w:t>rd</w:t>
      </w:r>
      <w:r w:rsidRPr="00B46E6B">
        <w:rPr>
          <w:rFonts w:ascii="Arial" w:hAnsi="Arial" w:cs="Arial"/>
          <w:sz w:val="22"/>
          <w:lang w:val="en-US"/>
        </w:rPr>
        <w:t xml:space="preserve"> </w:t>
      </w:r>
      <w:r>
        <w:rPr>
          <w:rFonts w:ascii="Arial" w:eastAsiaTheme="minorEastAsia" w:hAnsi="Arial" w:cs="Arial"/>
          <w:sz w:val="22"/>
          <w:lang w:val="en-US"/>
        </w:rPr>
        <w:t>Mar</w:t>
      </w:r>
      <w:r w:rsidRPr="00B46E6B">
        <w:rPr>
          <w:rFonts w:ascii="Arial" w:hAnsi="Arial" w:cs="Arial"/>
          <w:sz w:val="22"/>
          <w:lang w:val="en-US"/>
        </w:rPr>
        <w:t>, 202</w:t>
      </w:r>
      <w:r>
        <w:rPr>
          <w:rFonts w:ascii="Arial" w:hAnsi="Arial" w:cs="Arial"/>
          <w:sz w:val="22"/>
          <w:lang w:val="en-US"/>
        </w:rPr>
        <w:t>3</w:t>
      </w:r>
    </w:p>
    <w:p w14:paraId="350CE1B6" w14:textId="77777777" w:rsidR="00CD4C7B" w:rsidRPr="006D60F9" w:rsidRDefault="00CD4C7B" w:rsidP="00CD4C7B">
      <w:pPr>
        <w:pStyle w:val="a3"/>
        <w:rPr>
          <w:rFonts w:eastAsia="MS Mincho"/>
          <w:bCs/>
          <w:noProof w:val="0"/>
          <w:sz w:val="24"/>
          <w:lang w:val="en-US"/>
        </w:rPr>
      </w:pPr>
    </w:p>
    <w:p w14:paraId="4A3BC02F" w14:textId="29520F2A"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B354FC">
        <w:rPr>
          <w:rFonts w:eastAsia="宋体" w:cs="Arial" w:hint="eastAsia"/>
          <w:b/>
          <w:bCs/>
          <w:sz w:val="24"/>
          <w:lang w:eastAsia="zh-CN"/>
        </w:rPr>
        <w:t>8.</w:t>
      </w:r>
      <w:r w:rsidR="00880F7C">
        <w:rPr>
          <w:rFonts w:eastAsia="宋体" w:cs="Arial"/>
          <w:b/>
          <w:bCs/>
          <w:sz w:val="24"/>
          <w:lang w:eastAsia="zh-CN"/>
        </w:rPr>
        <w:t>14</w:t>
      </w:r>
      <w:r w:rsidR="00D30013" w:rsidRPr="00B354FC">
        <w:rPr>
          <w:rFonts w:eastAsia="宋体" w:cs="Arial"/>
          <w:b/>
          <w:bCs/>
          <w:sz w:val="24"/>
          <w:lang w:eastAsia="zh-CN"/>
        </w:rPr>
        <w:t>.</w:t>
      </w:r>
      <w:r w:rsidR="00485790">
        <w:rPr>
          <w:rFonts w:eastAsia="宋体" w:cs="Arial"/>
          <w:b/>
          <w:bCs/>
          <w:sz w:val="24"/>
          <w:lang w:eastAsia="zh-CN"/>
        </w:rPr>
        <w:t>3</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3F9B2F36"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80F7C">
        <w:rPr>
          <w:rFonts w:ascii="Arial" w:hAnsi="Arial" w:cs="Arial" w:hint="eastAsia"/>
          <w:b/>
          <w:bCs/>
          <w:sz w:val="24"/>
          <w:lang w:eastAsia="zh-CN"/>
        </w:rPr>
        <w:t>Discussion</w:t>
      </w:r>
      <w:r w:rsidR="00880F7C">
        <w:rPr>
          <w:rFonts w:ascii="Arial" w:hAnsi="Arial" w:cs="Arial"/>
          <w:b/>
          <w:bCs/>
          <w:sz w:val="24"/>
          <w:lang w:eastAsia="zh-CN"/>
        </w:rPr>
        <w:t xml:space="preserve"> </w:t>
      </w:r>
      <w:r w:rsidR="00880F7C">
        <w:rPr>
          <w:rFonts w:ascii="Arial" w:hAnsi="Arial" w:cs="Arial" w:hint="eastAsia"/>
          <w:b/>
          <w:bCs/>
          <w:sz w:val="24"/>
          <w:lang w:eastAsia="zh-CN"/>
        </w:rPr>
        <w:t>on</w:t>
      </w:r>
      <w:r w:rsidR="00880F7C">
        <w:rPr>
          <w:rFonts w:ascii="Arial" w:hAnsi="Arial" w:cs="Arial"/>
          <w:b/>
          <w:bCs/>
          <w:sz w:val="24"/>
          <w:lang w:eastAsia="zh-CN"/>
        </w:rPr>
        <w:t xml:space="preserve"> </w:t>
      </w:r>
      <w:r w:rsidR="002C41AA" w:rsidRPr="002C41AA">
        <w:rPr>
          <w:rFonts w:ascii="Arial" w:hAnsi="Arial" w:cs="Arial"/>
          <w:b/>
          <w:bCs/>
          <w:sz w:val="24"/>
          <w:lang w:eastAsia="zh-CN"/>
        </w:rPr>
        <w:t>QoE reporting enhancement for overload scenario</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6AAA0E8F" w14:textId="1B9A4A1A" w:rsidR="00880F7C" w:rsidRDefault="00880F7C" w:rsidP="00880F7C">
      <w:pPr>
        <w:overflowPunct w:val="0"/>
        <w:autoSpaceDE w:val="0"/>
        <w:autoSpaceDN w:val="0"/>
        <w:adjustRightInd w:val="0"/>
        <w:textAlignment w:val="baseline"/>
        <w:rPr>
          <w:lang w:val="sv-SE" w:eastAsia="zh-CN"/>
        </w:rPr>
      </w:pPr>
      <w:r w:rsidRPr="00B9114D">
        <w:rPr>
          <w:lang w:val="sv-SE" w:eastAsia="zh-CN"/>
        </w:rPr>
        <w:t xml:space="preserve">In RAN2 </w:t>
      </w:r>
      <w:r w:rsidR="00B55066">
        <w:rPr>
          <w:lang w:val="sv-SE" w:eastAsia="zh-CN"/>
        </w:rPr>
        <w:t>119</w:t>
      </w:r>
      <w:r w:rsidR="00B55066">
        <w:rPr>
          <w:rFonts w:hint="eastAsia"/>
          <w:lang w:val="sv-SE" w:eastAsia="zh-CN"/>
        </w:rPr>
        <w:t>bis</w:t>
      </w:r>
      <w:r w:rsidR="00B55066">
        <w:rPr>
          <w:lang w:val="sv-SE" w:eastAsia="zh-CN"/>
        </w:rPr>
        <w:t>-</w:t>
      </w:r>
      <w:r w:rsidR="00B55066">
        <w:rPr>
          <w:rFonts w:hint="eastAsia"/>
          <w:lang w:val="sv-SE" w:eastAsia="zh-CN"/>
        </w:rPr>
        <w:t>e</w:t>
      </w:r>
      <w:r w:rsidR="00AA1456">
        <w:rPr>
          <w:lang w:val="sv-SE" w:eastAsia="zh-CN"/>
        </w:rPr>
        <w:t xml:space="preserve"> offline discussion</w:t>
      </w:r>
      <w:r w:rsidR="001542BE">
        <w:rPr>
          <w:lang w:val="sv-SE" w:eastAsia="zh-CN"/>
        </w:rPr>
        <w:t>[1]</w:t>
      </w:r>
      <w:r w:rsidRPr="00B9114D">
        <w:rPr>
          <w:lang w:val="sv-SE" w:eastAsia="zh-CN"/>
        </w:rPr>
        <w:t xml:space="preserve">, consensus has been reached on </w:t>
      </w:r>
      <w:r w:rsidR="00B55066">
        <w:rPr>
          <w:rFonts w:hint="eastAsia"/>
          <w:lang w:val="sv-SE" w:eastAsia="zh-CN"/>
        </w:rPr>
        <w:t>QoE</w:t>
      </w:r>
      <w:r w:rsidR="00B55066">
        <w:rPr>
          <w:lang w:val="sv-SE" w:eastAsia="zh-CN"/>
        </w:rPr>
        <w:t xml:space="preserve"> </w:t>
      </w:r>
      <w:r w:rsidR="00B55066">
        <w:rPr>
          <w:rFonts w:hint="eastAsia"/>
          <w:lang w:val="sv-SE" w:eastAsia="zh-CN"/>
        </w:rPr>
        <w:t>reporting</w:t>
      </w:r>
      <w:r w:rsidR="00B55066">
        <w:rPr>
          <w:lang w:val="sv-SE" w:eastAsia="zh-CN"/>
        </w:rPr>
        <w:t xml:space="preserve"> </w:t>
      </w:r>
      <w:r w:rsidR="00B55066">
        <w:rPr>
          <w:rFonts w:hint="eastAsia"/>
          <w:lang w:val="sv-SE" w:eastAsia="zh-CN"/>
        </w:rPr>
        <w:t>in</w:t>
      </w:r>
      <w:r w:rsidR="00B55066">
        <w:rPr>
          <w:lang w:val="sv-SE" w:eastAsia="zh-CN"/>
        </w:rPr>
        <w:t xml:space="preserve"> </w:t>
      </w:r>
      <w:r w:rsidR="00B55066">
        <w:rPr>
          <w:rFonts w:hint="eastAsia"/>
          <w:lang w:val="sv-SE" w:eastAsia="zh-CN"/>
        </w:rPr>
        <w:t>RAN</w:t>
      </w:r>
      <w:r w:rsidR="00B55066">
        <w:rPr>
          <w:lang w:val="sv-SE" w:eastAsia="zh-CN"/>
        </w:rPr>
        <w:t xml:space="preserve"> </w:t>
      </w:r>
      <w:r w:rsidR="00B55066">
        <w:rPr>
          <w:rFonts w:hint="eastAsia"/>
          <w:lang w:val="sv-SE" w:eastAsia="zh-CN"/>
        </w:rPr>
        <w:t>overload</w:t>
      </w:r>
      <w:r w:rsidRPr="00B9114D">
        <w:rPr>
          <w:lang w:val="sv-SE" w:eastAsia="zh-CN"/>
        </w:rPr>
        <w:t xml:space="preserve">,These </w:t>
      </w:r>
      <w:r w:rsidR="00B55066" w:rsidRPr="00B9114D">
        <w:rPr>
          <w:lang w:val="sv-SE" w:eastAsia="zh-CN"/>
        </w:rPr>
        <w:t xml:space="preserve">consensus </w:t>
      </w:r>
      <w:r w:rsidRPr="00B9114D">
        <w:rPr>
          <w:lang w:val="sv-SE" w:eastAsia="zh-CN"/>
        </w:rPr>
        <w:t>include the following:</w:t>
      </w:r>
    </w:p>
    <w:p w14:paraId="150B3983" w14:textId="45D5B4DD" w:rsidR="00880F7C" w:rsidRPr="00FD1C84" w:rsidRDefault="00FD1C84" w:rsidP="00FD1C84">
      <w:pPr>
        <w:pStyle w:val="Agreement"/>
      </w:pPr>
      <w:r w:rsidRPr="005D1315">
        <w:t xml:space="preserve">RAN2 to postpone the discussion of the </w:t>
      </w:r>
      <w:bookmarkStart w:id="1" w:name="_Hlk127458608"/>
      <w:r w:rsidRPr="005D1315">
        <w:t>QoE reporting enhancement for overload scenario</w:t>
      </w:r>
      <w:bookmarkEnd w:id="1"/>
      <w:r w:rsidRPr="005D1315">
        <w:t xml:space="preserve"> to the next meeting (based on the progress of RAN3).</w:t>
      </w:r>
    </w:p>
    <w:p w14:paraId="6AC91E82" w14:textId="5AB881CD" w:rsidR="004D18F4" w:rsidRDefault="00FD1C84" w:rsidP="0037542A">
      <w:pPr>
        <w:overflowPunct w:val="0"/>
        <w:autoSpaceDE w:val="0"/>
        <w:autoSpaceDN w:val="0"/>
        <w:adjustRightInd w:val="0"/>
        <w:spacing w:beforeLines="50" w:before="156"/>
        <w:textAlignment w:val="baseline"/>
        <w:rPr>
          <w:lang w:eastAsia="zh-CN"/>
        </w:rPr>
      </w:pPr>
      <w:r>
        <w:rPr>
          <w:rFonts w:hint="eastAsia"/>
          <w:lang w:val="sv-SE" w:eastAsia="zh-CN"/>
        </w:rPr>
        <w:t>And</w:t>
      </w:r>
      <w:r>
        <w:rPr>
          <w:lang w:val="sv-SE" w:eastAsia="zh-CN"/>
        </w:rPr>
        <w:t xml:space="preserve"> </w:t>
      </w:r>
      <w:r>
        <w:rPr>
          <w:rFonts w:hint="eastAsia"/>
          <w:lang w:val="sv-SE" w:eastAsia="zh-CN"/>
        </w:rPr>
        <w:t>i</w:t>
      </w:r>
      <w:r w:rsidR="004D18F4">
        <w:rPr>
          <w:lang w:val="sv-SE" w:eastAsia="zh-CN"/>
        </w:rPr>
        <w:t xml:space="preserve">n </w:t>
      </w:r>
      <w:r w:rsidR="004D18F4">
        <w:rPr>
          <w:lang w:eastAsia="zh-CN"/>
        </w:rPr>
        <w:t>RAN</w:t>
      </w:r>
      <w:r>
        <w:rPr>
          <w:lang w:eastAsia="zh-CN"/>
        </w:rPr>
        <w:t>3</w:t>
      </w:r>
      <w:r w:rsidR="004D18F4">
        <w:rPr>
          <w:lang w:eastAsia="zh-CN"/>
        </w:rPr>
        <w:t xml:space="preserve"> 11</w:t>
      </w:r>
      <w:r>
        <w:rPr>
          <w:lang w:eastAsia="zh-CN"/>
        </w:rPr>
        <w:t>8</w:t>
      </w:r>
      <w:r w:rsidR="001542BE">
        <w:rPr>
          <w:lang w:eastAsia="zh-CN"/>
        </w:rPr>
        <w:t>[2]</w:t>
      </w:r>
      <w:r w:rsidR="004D18F4">
        <w:rPr>
          <w:lang w:eastAsia="zh-CN"/>
        </w:rPr>
        <w:t xml:space="preserve">, </w:t>
      </w:r>
      <w:r w:rsidR="007C3837">
        <w:rPr>
          <w:rFonts w:hint="eastAsia"/>
          <w:lang w:eastAsia="zh-CN"/>
        </w:rPr>
        <w:t>the</w:t>
      </w:r>
      <w:r w:rsidR="007C3837">
        <w:rPr>
          <w:lang w:eastAsia="zh-CN"/>
        </w:rPr>
        <w:t xml:space="preserve"> QoE</w:t>
      </w:r>
      <w:r w:rsidR="007C3837">
        <w:rPr>
          <w:rFonts w:hint="eastAsia"/>
          <w:lang w:eastAsia="zh-CN"/>
        </w:rPr>
        <w:t xml:space="preserve"> </w:t>
      </w:r>
      <w:r w:rsidR="007C3837">
        <w:rPr>
          <w:lang w:eastAsia="zh-CN"/>
        </w:rPr>
        <w:t xml:space="preserve">reporting </w:t>
      </w:r>
      <w:r w:rsidR="007C3837" w:rsidRPr="005D1315">
        <w:t>enhancement for overload scenario</w:t>
      </w:r>
      <w:r w:rsidR="001A3250">
        <w:t xml:space="preserve"> is discussed and some agreements has also been reached</w:t>
      </w:r>
      <w:r w:rsidR="004D18F4">
        <w:rPr>
          <w:lang w:eastAsia="zh-CN"/>
        </w:rPr>
        <w:t>, some of which are shown as follows,</w:t>
      </w:r>
    </w:p>
    <w:tbl>
      <w:tblPr>
        <w:tblStyle w:val="a7"/>
        <w:tblW w:w="0" w:type="auto"/>
        <w:tblLook w:val="04A0" w:firstRow="1" w:lastRow="0" w:firstColumn="1" w:lastColumn="0" w:noHBand="0" w:noVBand="1"/>
      </w:tblPr>
      <w:tblGrid>
        <w:gridCol w:w="9631"/>
      </w:tblGrid>
      <w:tr w:rsidR="00B72182" w:rsidRPr="0037542A" w14:paraId="53232A0D" w14:textId="77777777" w:rsidTr="00B72182">
        <w:tc>
          <w:tcPr>
            <w:tcW w:w="9631" w:type="dxa"/>
          </w:tcPr>
          <w:p w14:paraId="74562450" w14:textId="05CE24B0" w:rsidR="00B72182" w:rsidRPr="0037542A" w:rsidRDefault="00B72182" w:rsidP="00B72182">
            <w:pPr>
              <w:widowControl w:val="0"/>
              <w:numPr>
                <w:ilvl w:val="1"/>
                <w:numId w:val="0"/>
              </w:numPr>
              <w:tabs>
                <w:tab w:val="left" w:pos="0"/>
              </w:tabs>
              <w:spacing w:before="60" w:beforeAutospacing="1" w:after="0"/>
              <w:outlineLvl w:val="1"/>
              <w:rPr>
                <w:rFonts w:ascii="Calibri" w:eastAsia="Times New Roman" w:hAnsi="Calibri" w:cs="Calibri"/>
                <w:b/>
                <w:bCs/>
                <w:iCs/>
                <w:color w:val="800000"/>
                <w:sz w:val="24"/>
                <w:szCs w:val="24"/>
              </w:rPr>
            </w:pPr>
            <w:r w:rsidRPr="0037542A">
              <w:rPr>
                <w:rFonts w:ascii="Calibri" w:eastAsia="Times New Roman" w:hAnsi="Calibri" w:cs="Calibri"/>
                <w:b/>
                <w:bCs/>
                <w:iCs/>
                <w:color w:val="800000"/>
                <w:sz w:val="24"/>
                <w:szCs w:val="24"/>
              </w:rPr>
              <w:t xml:space="preserve">11.4. Left-over from R17 </w:t>
            </w:r>
          </w:p>
          <w:p w14:paraId="19C3E9EB" w14:textId="308B8ABC" w:rsidR="00B72182" w:rsidRPr="0037542A" w:rsidRDefault="00B72182" w:rsidP="00B72182">
            <w:pPr>
              <w:rPr>
                <w:rFonts w:ascii="Calibri" w:hAnsi="Calibri" w:cs="Calibri"/>
                <w:i/>
                <w:color w:val="FF0000"/>
                <w:kern w:val="2"/>
                <w:sz w:val="24"/>
                <w:szCs w:val="24"/>
              </w:rPr>
            </w:pPr>
            <w:r w:rsidRPr="0037542A">
              <w:rPr>
                <w:rFonts w:ascii="Calibri" w:hAnsi="Calibri" w:cs="Calibri" w:hint="eastAsia"/>
                <w:i/>
                <w:color w:val="FF0000"/>
                <w:kern w:val="2"/>
                <w:sz w:val="24"/>
                <w:szCs w:val="24"/>
              </w:rPr>
              <w:t xml:space="preserve">Left-over features from Rel-17, as well as the enhancements of existing features which are not included in Rel-17 normative phase, should be </w:t>
            </w:r>
            <w:r w:rsidRPr="0037542A">
              <w:rPr>
                <w:rFonts w:ascii="Calibri" w:hAnsi="Calibri" w:cs="Calibri"/>
                <w:i/>
                <w:color w:val="FF0000"/>
                <w:kern w:val="2"/>
                <w:sz w:val="24"/>
                <w:szCs w:val="24"/>
              </w:rPr>
              <w:t>supported</w:t>
            </w:r>
            <w:r w:rsidRPr="0037542A">
              <w:rPr>
                <w:rFonts w:ascii="Calibri" w:hAnsi="Calibri" w:cs="Calibri" w:hint="eastAsia"/>
                <w:i/>
                <w:color w:val="FF0000"/>
                <w:kern w:val="2"/>
                <w:sz w:val="24"/>
                <w:szCs w:val="24"/>
              </w:rPr>
              <w:t xml:space="preserve"> in Rel-18 </w:t>
            </w:r>
            <w:r w:rsidRPr="0037542A">
              <w:rPr>
                <w:rFonts w:ascii="Calibri" w:hAnsi="Calibri" w:cs="Calibri"/>
                <w:i/>
                <w:color w:val="FF0000"/>
                <w:kern w:val="2"/>
                <w:sz w:val="24"/>
                <w:szCs w:val="24"/>
              </w:rPr>
              <w:t>if consensus on benefits are reached</w:t>
            </w:r>
            <w:r w:rsidRPr="0037542A">
              <w:rPr>
                <w:rFonts w:ascii="Calibri" w:hAnsi="Calibri" w:cs="Calibri" w:hint="eastAsia"/>
                <w:i/>
                <w:color w:val="FF0000"/>
                <w:kern w:val="2"/>
                <w:sz w:val="24"/>
                <w:szCs w:val="24"/>
              </w:rPr>
              <w:t xml:space="preserve"> [RAN3, RAN2].</w:t>
            </w:r>
          </w:p>
          <w:p w14:paraId="0BF19C23" w14:textId="77777777" w:rsidR="00B72182" w:rsidRPr="0037542A" w:rsidRDefault="00B72182" w:rsidP="00B72182">
            <w:pPr>
              <w:numPr>
                <w:ilvl w:val="0"/>
                <w:numId w:val="11"/>
              </w:numPr>
              <w:autoSpaceDN w:val="0"/>
              <w:spacing w:before="100" w:beforeAutospacing="1" w:after="120"/>
              <w:rPr>
                <w:rFonts w:ascii="Calibri" w:hAnsi="Calibri" w:cs="Calibri"/>
                <w:i/>
                <w:color w:val="FF0000"/>
                <w:kern w:val="2"/>
                <w:sz w:val="24"/>
                <w:szCs w:val="24"/>
              </w:rPr>
            </w:pPr>
            <w:r w:rsidRPr="0037542A">
              <w:rPr>
                <w:rFonts w:ascii="Calibri" w:hAnsi="Calibri" w:cs="Calibri"/>
                <w:i/>
                <w:color w:val="FF0000"/>
                <w:kern w:val="2"/>
                <w:sz w:val="24"/>
                <w:szCs w:val="24"/>
              </w:rPr>
              <w:t>Specify per-slice QoE measurement configuration enhancement.</w:t>
            </w:r>
          </w:p>
          <w:p w14:paraId="4EFFB44B" w14:textId="77777777" w:rsidR="00B72182" w:rsidRPr="0037542A" w:rsidRDefault="00B72182" w:rsidP="00B72182">
            <w:pPr>
              <w:numPr>
                <w:ilvl w:val="0"/>
                <w:numId w:val="11"/>
              </w:numPr>
              <w:autoSpaceDN w:val="0"/>
              <w:spacing w:before="100" w:beforeAutospacing="1" w:after="120"/>
              <w:rPr>
                <w:rFonts w:ascii="Calibri" w:hAnsi="Calibri" w:cs="Calibri"/>
                <w:i/>
                <w:color w:val="FF0000"/>
                <w:kern w:val="2"/>
                <w:sz w:val="24"/>
                <w:szCs w:val="24"/>
              </w:rPr>
            </w:pPr>
            <w:r w:rsidRPr="0037542A">
              <w:rPr>
                <w:rFonts w:ascii="Calibri" w:hAnsi="Calibri" w:cs="Calibri"/>
                <w:i/>
                <w:color w:val="FF0000"/>
                <w:kern w:val="2"/>
                <w:sz w:val="24"/>
                <w:szCs w:val="24"/>
              </w:rPr>
              <w:t>Specify RAN visible QoE enhancements for QoE value, RAN visible QoE trigger event</w:t>
            </w:r>
            <w:r w:rsidRPr="0037542A">
              <w:rPr>
                <w:rFonts w:ascii="Calibri" w:hAnsi="Calibri" w:cs="Calibri" w:hint="eastAsia"/>
                <w:i/>
                <w:color w:val="FF0000"/>
                <w:kern w:val="2"/>
                <w:sz w:val="24"/>
                <w:szCs w:val="24"/>
              </w:rPr>
              <w:t xml:space="preserve">, </w:t>
            </w:r>
            <w:r w:rsidRPr="0037542A">
              <w:rPr>
                <w:rFonts w:ascii="Calibri" w:hAnsi="Calibri" w:cs="Calibri"/>
                <w:i/>
                <w:color w:val="FF0000"/>
                <w:kern w:val="2"/>
                <w:sz w:val="24"/>
                <w:szCs w:val="24"/>
              </w:rPr>
              <w:t>RAN visible QoE Report over F1.</w:t>
            </w:r>
          </w:p>
          <w:p w14:paraId="42B48952" w14:textId="77777777" w:rsidR="00B72182" w:rsidRPr="0037542A" w:rsidRDefault="00B72182" w:rsidP="00B72182">
            <w:pPr>
              <w:numPr>
                <w:ilvl w:val="0"/>
                <w:numId w:val="11"/>
              </w:numPr>
              <w:autoSpaceDN w:val="0"/>
              <w:spacing w:before="100" w:beforeAutospacing="1" w:after="120"/>
              <w:rPr>
                <w:rFonts w:ascii="Calibri" w:eastAsia="等线" w:hAnsi="Calibri" w:cs="Calibri"/>
                <w:sz w:val="24"/>
                <w:szCs w:val="24"/>
              </w:rPr>
            </w:pPr>
            <w:r w:rsidRPr="0037542A">
              <w:rPr>
                <w:rFonts w:ascii="Calibri" w:hAnsi="Calibri" w:cs="Calibri"/>
                <w:i/>
                <w:color w:val="FF0000"/>
                <w:kern w:val="2"/>
                <w:sz w:val="24"/>
                <w:szCs w:val="24"/>
              </w:rPr>
              <w:t>Specify QoE reporting handling enhancement for overload scenario.</w:t>
            </w:r>
          </w:p>
          <w:p w14:paraId="2304F418" w14:textId="77777777" w:rsidR="00B72182" w:rsidRPr="0037542A" w:rsidRDefault="00B72182" w:rsidP="00B72182">
            <w:pPr>
              <w:contextualSpacing/>
              <w:rPr>
                <w:rFonts w:ascii="Calibri" w:hAnsi="Calibri" w:cs="Calibri"/>
                <w:i/>
                <w:iCs/>
                <w:color w:val="00B050"/>
                <w:kern w:val="2"/>
                <w:sz w:val="24"/>
                <w:szCs w:val="24"/>
              </w:rPr>
            </w:pPr>
            <w:r w:rsidRPr="0037542A">
              <w:rPr>
                <w:rFonts w:ascii="Calibri" w:hAnsi="Calibri" w:cs="Calibri"/>
                <w:i/>
                <w:iCs/>
                <w:color w:val="00B050"/>
                <w:kern w:val="2"/>
                <w:sz w:val="24"/>
                <w:szCs w:val="24"/>
              </w:rPr>
              <w:t xml:space="preserve">Introduce the slice scope information in the configuration container, and send LS out to SA4. </w:t>
            </w:r>
          </w:p>
          <w:p w14:paraId="10150660" w14:textId="77777777" w:rsidR="00B72182" w:rsidRPr="0037542A" w:rsidRDefault="00B72182" w:rsidP="00B72182">
            <w:pPr>
              <w:contextualSpacing/>
              <w:rPr>
                <w:rFonts w:ascii="Calibri" w:hAnsi="Calibri" w:cs="Calibri"/>
                <w:i/>
                <w:iCs/>
                <w:color w:val="00B050"/>
                <w:kern w:val="2"/>
                <w:sz w:val="24"/>
                <w:szCs w:val="24"/>
              </w:rPr>
            </w:pPr>
            <w:r w:rsidRPr="0037542A">
              <w:rPr>
                <w:rFonts w:ascii="Calibri" w:hAnsi="Calibri" w:cs="Calibri" w:hint="eastAsia"/>
                <w:i/>
                <w:iCs/>
                <w:color w:val="00B050"/>
                <w:kern w:val="2"/>
                <w:sz w:val="24"/>
                <w:szCs w:val="24"/>
              </w:rPr>
              <w:t>D</w:t>
            </w:r>
            <w:r w:rsidRPr="0037542A">
              <w:rPr>
                <w:rFonts w:ascii="Calibri" w:hAnsi="Calibri" w:cs="Calibri"/>
                <w:i/>
                <w:iCs/>
                <w:color w:val="00B050"/>
                <w:kern w:val="2"/>
                <w:sz w:val="24"/>
                <w:szCs w:val="24"/>
              </w:rPr>
              <w:t>efinition of RVQoE value needs cooperation with SA4.</w:t>
            </w:r>
          </w:p>
          <w:p w14:paraId="11A2598F" w14:textId="77777777" w:rsidR="00B72182" w:rsidRPr="0037542A" w:rsidRDefault="00B72182" w:rsidP="00B72182">
            <w:pPr>
              <w:contextualSpacing/>
              <w:rPr>
                <w:rFonts w:ascii="Calibri" w:hAnsi="Calibri" w:cs="Calibri"/>
                <w:i/>
                <w:iCs/>
                <w:color w:val="00B050"/>
                <w:kern w:val="2"/>
                <w:sz w:val="24"/>
                <w:szCs w:val="24"/>
              </w:rPr>
            </w:pPr>
            <w:r w:rsidRPr="0037542A">
              <w:rPr>
                <w:rFonts w:ascii="Calibri" w:hAnsi="Calibri" w:cs="Calibri"/>
                <w:i/>
                <w:iCs/>
                <w:color w:val="00B050"/>
                <w:kern w:val="2"/>
                <w:sz w:val="24"/>
                <w:szCs w:val="24"/>
              </w:rPr>
              <w:t>UE should include QoS flow information in the RVQoE report to RAN.</w:t>
            </w:r>
          </w:p>
          <w:p w14:paraId="216C4F19" w14:textId="3A8DF227" w:rsidR="00B72182" w:rsidRPr="0037542A" w:rsidRDefault="00B72182" w:rsidP="00B72182">
            <w:pPr>
              <w:contextualSpacing/>
              <w:rPr>
                <w:rFonts w:ascii="Calibri" w:hAnsi="Calibri" w:cs="Calibri"/>
                <w:i/>
                <w:iCs/>
                <w:color w:val="00B050"/>
                <w:kern w:val="2"/>
                <w:sz w:val="24"/>
                <w:szCs w:val="24"/>
              </w:rPr>
            </w:pPr>
            <w:r w:rsidRPr="0037542A">
              <w:rPr>
                <w:rFonts w:ascii="Calibri" w:hAnsi="Calibri" w:cs="Calibri"/>
                <w:i/>
                <w:iCs/>
                <w:color w:val="00B050"/>
                <w:kern w:val="2"/>
                <w:sz w:val="24"/>
                <w:szCs w:val="24"/>
              </w:rPr>
              <w:t>QoS flow information should be introduced as an explicit IE in the RAN visible QoE report over F1.</w:t>
            </w:r>
          </w:p>
        </w:tc>
      </w:tr>
      <w:tr w:rsidR="00B72182" w:rsidRPr="0037542A" w14:paraId="59C3E055" w14:textId="77777777" w:rsidTr="00B72182">
        <w:tc>
          <w:tcPr>
            <w:tcW w:w="9631" w:type="dxa"/>
          </w:tcPr>
          <w:p w14:paraId="0AF8F4EB" w14:textId="77777777" w:rsidR="00B72182" w:rsidRPr="0037542A" w:rsidRDefault="00B72182" w:rsidP="00B72182">
            <w:pPr>
              <w:widowControl w:val="0"/>
              <w:ind w:left="144" w:hanging="144"/>
              <w:rPr>
                <w:rFonts w:ascii="Calibri" w:eastAsia="等线" w:hAnsi="Calibri" w:cs="Calibri"/>
                <w:b/>
                <w:color w:val="FF00FF"/>
                <w:sz w:val="24"/>
                <w:szCs w:val="24"/>
              </w:rPr>
            </w:pPr>
            <w:r w:rsidRPr="0037542A">
              <w:rPr>
                <w:rFonts w:ascii="Calibri" w:eastAsia="等线" w:hAnsi="Calibri" w:cs="Calibri"/>
                <w:b/>
                <w:color w:val="FF00FF"/>
                <w:sz w:val="24"/>
                <w:szCs w:val="24"/>
              </w:rPr>
              <w:t># 38_LeftOverQoE</w:t>
            </w:r>
          </w:p>
          <w:p w14:paraId="0BD8A481" w14:textId="77777777" w:rsidR="00B72182" w:rsidRPr="0037542A" w:rsidRDefault="00B72182" w:rsidP="00B72182">
            <w:pPr>
              <w:widowControl w:val="0"/>
              <w:ind w:left="144" w:hanging="144"/>
              <w:rPr>
                <w:rFonts w:ascii="Calibri" w:eastAsia="等线" w:hAnsi="Calibri" w:cs="Calibri"/>
                <w:b/>
                <w:color w:val="FF00FF"/>
                <w:sz w:val="24"/>
                <w:szCs w:val="24"/>
              </w:rPr>
            </w:pPr>
            <w:r w:rsidRPr="0037542A">
              <w:rPr>
                <w:rFonts w:ascii="Calibri" w:eastAsia="等线" w:hAnsi="Calibri" w:cs="Calibri"/>
                <w:b/>
                <w:color w:val="FF00FF"/>
                <w:sz w:val="24"/>
                <w:szCs w:val="24"/>
              </w:rPr>
              <w:t>- Try to converge on the issue to be solved in R18</w:t>
            </w:r>
          </w:p>
          <w:p w14:paraId="112BA722" w14:textId="77777777" w:rsidR="00B72182" w:rsidRPr="0037542A" w:rsidRDefault="00B72182" w:rsidP="00B72182">
            <w:pPr>
              <w:widowControl w:val="0"/>
              <w:ind w:left="144" w:hanging="144"/>
              <w:rPr>
                <w:rFonts w:ascii="Calibri" w:eastAsia="等线" w:hAnsi="Calibri" w:cs="Calibri"/>
                <w:color w:val="000000"/>
                <w:sz w:val="24"/>
                <w:szCs w:val="24"/>
              </w:rPr>
            </w:pPr>
            <w:r w:rsidRPr="0037542A">
              <w:rPr>
                <w:rFonts w:ascii="Calibri" w:eastAsia="等线" w:hAnsi="Calibri" w:cs="Calibri"/>
                <w:color w:val="000000"/>
                <w:sz w:val="24"/>
                <w:szCs w:val="24"/>
              </w:rPr>
              <w:t>(E/// - moderator)</w:t>
            </w:r>
          </w:p>
          <w:p w14:paraId="52B774A7" w14:textId="77777777" w:rsidR="00B72182" w:rsidRPr="0037542A" w:rsidRDefault="00B72182" w:rsidP="00B72182">
            <w:pPr>
              <w:widowControl w:val="0"/>
              <w:ind w:left="144" w:hanging="144"/>
              <w:rPr>
                <w:rFonts w:ascii="Calibri" w:eastAsia="等线" w:hAnsi="Calibri" w:cs="Calibri"/>
                <w:color w:val="000000"/>
                <w:sz w:val="24"/>
                <w:szCs w:val="24"/>
              </w:rPr>
            </w:pPr>
            <w:r w:rsidRPr="0037542A">
              <w:rPr>
                <w:rFonts w:ascii="Calibri" w:eastAsia="等线" w:hAnsi="Calibri" w:cs="Calibri" w:hint="eastAsia"/>
                <w:color w:val="000000"/>
                <w:sz w:val="24"/>
                <w:szCs w:val="24"/>
              </w:rPr>
              <w:t>S</w:t>
            </w:r>
            <w:r w:rsidRPr="0037542A">
              <w:rPr>
                <w:rFonts w:ascii="Calibri" w:eastAsia="等线" w:hAnsi="Calibri" w:cs="Calibri"/>
                <w:color w:val="000000"/>
                <w:sz w:val="24"/>
                <w:szCs w:val="24"/>
              </w:rPr>
              <w:t xml:space="preserve">ummary of offline disc </w:t>
            </w:r>
            <w:hyperlink r:id="rId12" w:history="1">
              <w:r w:rsidRPr="0037542A">
                <w:rPr>
                  <w:rStyle w:val="a6"/>
                  <w:rFonts w:ascii="Calibri" w:eastAsia="等线" w:hAnsi="Calibri" w:cs="Calibri"/>
                  <w:sz w:val="24"/>
                  <w:szCs w:val="24"/>
                </w:rPr>
                <w:t>R3-226847</w:t>
              </w:r>
            </w:hyperlink>
            <w:r w:rsidRPr="0037542A">
              <w:rPr>
                <w:rFonts w:ascii="Calibri" w:eastAsia="等线" w:hAnsi="Calibri" w:cs="Calibri"/>
                <w:color w:val="000000"/>
                <w:sz w:val="24"/>
                <w:szCs w:val="24"/>
              </w:rPr>
              <w:t xml:space="preserve"> noted</w:t>
            </w:r>
          </w:p>
          <w:p w14:paraId="63031870" w14:textId="77777777" w:rsidR="00B72182" w:rsidRPr="0037542A" w:rsidRDefault="00B72182" w:rsidP="00B72182">
            <w:pPr>
              <w:spacing w:before="120"/>
              <w:rPr>
                <w:rFonts w:ascii="Calibri" w:eastAsia="Calibri" w:hAnsi="Calibri" w:cs="Calibri"/>
                <w:bCs/>
                <w:color w:val="008000"/>
                <w:sz w:val="24"/>
                <w:szCs w:val="24"/>
              </w:rPr>
            </w:pPr>
            <w:r w:rsidRPr="0037542A">
              <w:rPr>
                <w:rFonts w:ascii="Calibri" w:hAnsi="Calibri" w:cs="Calibri"/>
                <w:bCs/>
                <w:color w:val="008000"/>
                <w:sz w:val="24"/>
                <w:szCs w:val="24"/>
              </w:rPr>
              <w:t>Turn the WA to agreement: Introduce buffer level as a threshold-based trigger for RVQoE reporting.</w:t>
            </w:r>
          </w:p>
          <w:p w14:paraId="08CD5E80" w14:textId="77777777" w:rsidR="00B72182" w:rsidRPr="0037542A" w:rsidRDefault="00B72182" w:rsidP="00B72182">
            <w:pPr>
              <w:spacing w:before="120"/>
              <w:rPr>
                <w:rFonts w:ascii="Calibri" w:eastAsia="Malgun Gothic" w:hAnsi="Calibri" w:cs="Calibri"/>
                <w:bCs/>
                <w:color w:val="008000"/>
                <w:sz w:val="24"/>
                <w:szCs w:val="24"/>
              </w:rPr>
            </w:pPr>
            <w:r w:rsidRPr="0037542A">
              <w:rPr>
                <w:rFonts w:ascii="Calibri" w:hAnsi="Calibri" w:cs="Calibri"/>
                <w:bCs/>
                <w:color w:val="008000"/>
                <w:sz w:val="24"/>
                <w:szCs w:val="24"/>
              </w:rPr>
              <w:t>Do not introduce the threshold-based trigger for reporting playout delay for media startup.</w:t>
            </w:r>
          </w:p>
          <w:p w14:paraId="49AF17DC" w14:textId="77777777" w:rsidR="00B72182" w:rsidRPr="0037542A" w:rsidRDefault="00B72182" w:rsidP="00B72182">
            <w:pPr>
              <w:spacing w:before="120"/>
              <w:rPr>
                <w:rFonts w:ascii="Calibri" w:hAnsi="Calibri" w:cs="Calibri"/>
                <w:bCs/>
                <w:color w:val="008000"/>
                <w:sz w:val="24"/>
                <w:szCs w:val="24"/>
              </w:rPr>
            </w:pPr>
            <w:r w:rsidRPr="0037542A">
              <w:rPr>
                <w:rFonts w:ascii="Calibri" w:hAnsi="Calibri" w:cs="Calibri"/>
                <w:bCs/>
                <w:color w:val="008000"/>
                <w:sz w:val="24"/>
                <w:szCs w:val="24"/>
              </w:rPr>
              <w:t>The final list of topics that are to be discussed in Rel-18:</w:t>
            </w:r>
          </w:p>
          <w:p w14:paraId="5D333813" w14:textId="77777777" w:rsidR="00B72182" w:rsidRPr="0037542A" w:rsidRDefault="00B72182" w:rsidP="00B72182">
            <w:pPr>
              <w:pStyle w:val="10"/>
              <w:spacing w:before="120" w:beforeAutospacing="0" w:after="0" w:line="252" w:lineRule="auto"/>
              <w:rPr>
                <w:rFonts w:ascii="Calibri" w:hAnsi="Calibri" w:cs="Calibri"/>
                <w:bCs/>
                <w:color w:val="008000"/>
              </w:rPr>
            </w:pPr>
            <w:r w:rsidRPr="0037542A">
              <w:rPr>
                <w:rFonts w:ascii="Calibri" w:hAnsi="Calibri" w:cs="Calibri"/>
                <w:bCs/>
                <w:color w:val="008000"/>
              </w:rPr>
              <w:lastRenderedPageBreak/>
              <w:t>RVQoE value (pending SA4 reply).</w:t>
            </w:r>
          </w:p>
          <w:p w14:paraId="10FB12FD" w14:textId="77777777" w:rsidR="00B72182" w:rsidRPr="0037542A" w:rsidRDefault="00B72182" w:rsidP="00B72182">
            <w:pPr>
              <w:pStyle w:val="10"/>
              <w:spacing w:before="120" w:beforeAutospacing="0" w:after="0" w:line="252" w:lineRule="auto"/>
              <w:rPr>
                <w:rFonts w:ascii="Calibri" w:hAnsi="Calibri" w:cs="Calibri"/>
                <w:bCs/>
                <w:color w:val="008000"/>
              </w:rPr>
            </w:pPr>
            <w:r w:rsidRPr="0037542A">
              <w:rPr>
                <w:rFonts w:ascii="Calibri" w:hAnsi="Calibri" w:cs="Calibri"/>
                <w:bCs/>
                <w:color w:val="008000"/>
              </w:rPr>
              <w:t>Assistance information for handling of QoE reporting upon RAN overload.</w:t>
            </w:r>
          </w:p>
          <w:p w14:paraId="0B141E79" w14:textId="77777777" w:rsidR="00B72182" w:rsidRPr="0037542A" w:rsidRDefault="00B72182" w:rsidP="00B72182">
            <w:pPr>
              <w:pStyle w:val="10"/>
              <w:spacing w:before="120" w:beforeAutospacing="0" w:after="0" w:line="252" w:lineRule="auto"/>
              <w:rPr>
                <w:rFonts w:ascii="Calibri" w:hAnsi="Calibri" w:cs="Calibri"/>
                <w:bCs/>
                <w:color w:val="008000"/>
              </w:rPr>
            </w:pPr>
            <w:r w:rsidRPr="0037542A">
              <w:rPr>
                <w:rFonts w:ascii="Calibri" w:hAnsi="Calibri" w:cs="Calibri"/>
                <w:bCs/>
                <w:color w:val="008000"/>
              </w:rPr>
              <w:t>DU activation/deactivation/pause/resume of RVQoE reporting over F1.</w:t>
            </w:r>
          </w:p>
          <w:p w14:paraId="1DE1C207" w14:textId="77777777" w:rsidR="00B72182" w:rsidRPr="0037542A" w:rsidRDefault="00B72182" w:rsidP="00B72182">
            <w:pPr>
              <w:pStyle w:val="10"/>
              <w:spacing w:before="120" w:beforeAutospacing="0" w:after="0" w:line="252" w:lineRule="auto"/>
              <w:rPr>
                <w:rFonts w:ascii="Calibri" w:hAnsi="Calibri" w:cs="Calibri"/>
                <w:bCs/>
                <w:color w:val="008000"/>
              </w:rPr>
            </w:pPr>
            <w:r w:rsidRPr="0037542A">
              <w:rPr>
                <w:rFonts w:ascii="Calibri" w:hAnsi="Calibri" w:cs="Calibri"/>
                <w:bCs/>
                <w:color w:val="008000"/>
              </w:rPr>
              <w:t>DU participation in assembling the RVQoE configuration.</w:t>
            </w:r>
          </w:p>
          <w:p w14:paraId="06508325" w14:textId="5684F926" w:rsidR="00B72182" w:rsidRPr="0037542A" w:rsidRDefault="00B72182" w:rsidP="00B72182">
            <w:pPr>
              <w:pStyle w:val="10"/>
              <w:spacing w:before="120" w:beforeAutospacing="0" w:after="0" w:line="252" w:lineRule="auto"/>
              <w:rPr>
                <w:rFonts w:ascii="Calibri" w:hAnsi="Calibri" w:cs="Calibri"/>
                <w:bCs/>
                <w:color w:val="008000"/>
              </w:rPr>
            </w:pPr>
            <w:r w:rsidRPr="0037542A">
              <w:rPr>
                <w:rFonts w:ascii="Calibri" w:hAnsi="Calibri" w:cs="Calibri"/>
                <w:bCs/>
                <w:color w:val="008000"/>
              </w:rPr>
              <w:t>Event-based RVQoE reporting trigger.</w:t>
            </w:r>
          </w:p>
        </w:tc>
      </w:tr>
    </w:tbl>
    <w:p w14:paraId="09BED041" w14:textId="7223493E" w:rsidR="00A16E34" w:rsidRDefault="0037542A" w:rsidP="0037542A">
      <w:pPr>
        <w:overflowPunct w:val="0"/>
        <w:autoSpaceDE w:val="0"/>
        <w:autoSpaceDN w:val="0"/>
        <w:adjustRightInd w:val="0"/>
        <w:spacing w:beforeLines="50" w:before="156"/>
        <w:textAlignment w:val="baseline"/>
        <w:rPr>
          <w:lang w:eastAsia="zh-CN"/>
        </w:rPr>
      </w:pPr>
      <w:r>
        <w:rPr>
          <w:rFonts w:hint="eastAsia"/>
          <w:lang w:eastAsia="zh-CN"/>
        </w:rPr>
        <w:lastRenderedPageBreak/>
        <w:t>Since</w:t>
      </w:r>
      <w:r>
        <w:rPr>
          <w:lang w:eastAsia="zh-CN"/>
        </w:rPr>
        <w:t xml:space="preserve"> </w:t>
      </w:r>
      <w:r>
        <w:rPr>
          <w:rFonts w:hint="eastAsia"/>
          <w:lang w:eastAsia="zh-CN"/>
        </w:rPr>
        <w:t>RAN</w:t>
      </w:r>
      <w:r>
        <w:rPr>
          <w:lang w:eastAsia="zh-CN"/>
        </w:rPr>
        <w:t xml:space="preserve">3 </w:t>
      </w:r>
      <w:r>
        <w:rPr>
          <w:rFonts w:hint="eastAsia"/>
          <w:lang w:eastAsia="zh-CN"/>
        </w:rPr>
        <w:t>has</w:t>
      </w:r>
      <w:r>
        <w:rPr>
          <w:lang w:eastAsia="zh-CN"/>
        </w:rPr>
        <w:t xml:space="preserve"> not </w:t>
      </w:r>
      <w:r w:rsidR="000E3ECE">
        <w:rPr>
          <w:lang w:eastAsia="zh-CN"/>
        </w:rPr>
        <w:t>drawn</w:t>
      </w:r>
      <w:r>
        <w:rPr>
          <w:lang w:eastAsia="zh-CN"/>
        </w:rPr>
        <w:t xml:space="preserve"> any </w:t>
      </w:r>
      <w:r w:rsidR="00A16E34">
        <w:rPr>
          <w:lang w:eastAsia="zh-CN"/>
        </w:rPr>
        <w:t>solid</w:t>
      </w:r>
      <w:r w:rsidR="00A16E34">
        <w:rPr>
          <w:rFonts w:hint="eastAsia"/>
          <w:lang w:eastAsia="zh-CN"/>
        </w:rPr>
        <w:t xml:space="preserve"> </w:t>
      </w:r>
      <w:r w:rsidR="00A16E34">
        <w:rPr>
          <w:lang w:eastAsia="zh-CN"/>
        </w:rPr>
        <w:t xml:space="preserve">conclusion on </w:t>
      </w:r>
      <w:r w:rsidR="00EE17F7">
        <w:rPr>
          <w:rFonts w:hint="eastAsia"/>
          <w:lang w:eastAsia="zh-CN"/>
        </w:rPr>
        <w:t>QoE</w:t>
      </w:r>
      <w:r w:rsidR="00B847E9">
        <w:rPr>
          <w:lang w:eastAsia="zh-CN"/>
        </w:rPr>
        <w:t xml:space="preserve"> </w:t>
      </w:r>
      <w:r w:rsidR="00B847E9">
        <w:rPr>
          <w:rFonts w:hint="eastAsia"/>
          <w:lang w:eastAsia="zh-CN"/>
        </w:rPr>
        <w:t>reporting</w:t>
      </w:r>
      <w:r w:rsidR="00B847E9">
        <w:rPr>
          <w:lang w:eastAsia="zh-CN"/>
        </w:rPr>
        <w:t xml:space="preserve"> </w:t>
      </w:r>
      <w:r w:rsidR="00B847E9">
        <w:rPr>
          <w:rFonts w:hint="eastAsia"/>
          <w:lang w:eastAsia="zh-CN"/>
        </w:rPr>
        <w:t>handling</w:t>
      </w:r>
      <w:r w:rsidR="00B847E9">
        <w:rPr>
          <w:lang w:eastAsia="zh-CN"/>
        </w:rPr>
        <w:t xml:space="preserve"> </w:t>
      </w:r>
      <w:r w:rsidR="00B847E9">
        <w:rPr>
          <w:rFonts w:hint="eastAsia"/>
          <w:lang w:eastAsia="zh-CN"/>
        </w:rPr>
        <w:t>enhancement</w:t>
      </w:r>
      <w:r w:rsidR="00B847E9">
        <w:rPr>
          <w:lang w:eastAsia="zh-CN"/>
        </w:rPr>
        <w:t xml:space="preserve"> </w:t>
      </w:r>
      <w:r w:rsidR="00B847E9">
        <w:rPr>
          <w:rFonts w:hint="eastAsia"/>
          <w:lang w:eastAsia="zh-CN"/>
        </w:rPr>
        <w:t>for</w:t>
      </w:r>
      <w:r w:rsidR="00B847E9">
        <w:rPr>
          <w:lang w:eastAsia="zh-CN"/>
        </w:rPr>
        <w:t xml:space="preserve"> </w:t>
      </w:r>
      <w:r w:rsidR="00B847E9">
        <w:rPr>
          <w:rFonts w:hint="eastAsia"/>
          <w:lang w:eastAsia="zh-CN"/>
        </w:rPr>
        <w:t>overload</w:t>
      </w:r>
      <w:r w:rsidR="00B847E9">
        <w:rPr>
          <w:lang w:eastAsia="zh-CN"/>
        </w:rPr>
        <w:t xml:space="preserve"> </w:t>
      </w:r>
      <w:r w:rsidR="00B847E9">
        <w:rPr>
          <w:rFonts w:hint="eastAsia"/>
          <w:lang w:eastAsia="zh-CN"/>
        </w:rPr>
        <w:t>scenario</w:t>
      </w:r>
      <w:r w:rsidR="00B847E9">
        <w:rPr>
          <w:lang w:eastAsia="zh-CN"/>
        </w:rPr>
        <w:t xml:space="preserve">, it is </w:t>
      </w:r>
      <w:r w:rsidR="005B15F9">
        <w:rPr>
          <w:lang w:eastAsia="zh-CN"/>
        </w:rPr>
        <w:t xml:space="preserve">reasonable for RAN2 to continue this </w:t>
      </w:r>
      <w:r w:rsidR="000E3ECE">
        <w:rPr>
          <w:lang w:eastAsia="zh-CN"/>
        </w:rPr>
        <w:t>discussion.</w:t>
      </w:r>
    </w:p>
    <w:p w14:paraId="26E6507C" w14:textId="27E2D46E" w:rsidR="004A4BC5" w:rsidRPr="004A4BC5" w:rsidRDefault="0037542A" w:rsidP="0037542A">
      <w:pPr>
        <w:overflowPunct w:val="0"/>
        <w:autoSpaceDE w:val="0"/>
        <w:autoSpaceDN w:val="0"/>
        <w:adjustRightInd w:val="0"/>
        <w:spacing w:beforeLines="50" w:before="156"/>
        <w:textAlignment w:val="baseline"/>
      </w:pPr>
      <w:r>
        <w:rPr>
          <w:rFonts w:hint="eastAsia"/>
          <w:lang w:eastAsia="zh-CN"/>
        </w:rPr>
        <w:t>I</w:t>
      </w:r>
      <w:r w:rsidR="004A4BC5">
        <w:t xml:space="preserve">n this contribution, some potential enhancements on </w:t>
      </w:r>
      <w:r w:rsidR="001A3250" w:rsidRPr="001A3250">
        <w:rPr>
          <w:lang w:eastAsia="zh-CN"/>
        </w:rPr>
        <w:t>QoE reporting enhancement for overload scenario</w:t>
      </w:r>
      <w:r w:rsidR="00B554B6">
        <w:rPr>
          <w:lang w:eastAsia="zh-CN"/>
        </w:rPr>
        <w:t xml:space="preserve"> </w:t>
      </w:r>
      <w:r w:rsidR="004A4BC5">
        <w:t>will be discussed.</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8537C5B" w14:textId="72C81FAF" w:rsidR="00B227CD" w:rsidRPr="00B227CD" w:rsidRDefault="0041744B" w:rsidP="00B227CD">
      <w:pPr>
        <w:pStyle w:val="2"/>
        <w:rPr>
          <w:lang w:val="sv-SE" w:eastAsia="zh-CN"/>
        </w:rPr>
      </w:pPr>
      <w:bookmarkStart w:id="2" w:name="_Hlk109915489"/>
      <w:r>
        <w:rPr>
          <w:rFonts w:hint="eastAsia"/>
          <w:lang w:eastAsia="zh-CN"/>
        </w:rPr>
        <w:t xml:space="preserve">2.1 </w:t>
      </w:r>
      <w:r w:rsidR="00B227CD">
        <w:rPr>
          <w:lang w:val="sv-SE" w:eastAsia="zh-CN"/>
        </w:rPr>
        <w:t>QoE in RAN overload</w:t>
      </w:r>
    </w:p>
    <w:bookmarkEnd w:id="2"/>
    <w:p w14:paraId="333756CC" w14:textId="7BAC738B" w:rsidR="00830CF7" w:rsidRPr="00C106B4" w:rsidRDefault="00830CF7" w:rsidP="00830CF7">
      <w:pPr>
        <w:rPr>
          <w:lang w:eastAsia="zh-CN"/>
        </w:rPr>
      </w:pPr>
      <w:r>
        <w:rPr>
          <w:lang w:eastAsia="zh-CN"/>
        </w:rPr>
        <w:t xml:space="preserve">According to the </w:t>
      </w:r>
      <w:r w:rsidR="00C106B4">
        <w:rPr>
          <w:lang w:eastAsia="zh-CN"/>
        </w:rPr>
        <w:t>agreements</w:t>
      </w:r>
      <w:r>
        <w:rPr>
          <w:lang w:eastAsia="zh-CN"/>
        </w:rPr>
        <w:t xml:space="preserve"> </w:t>
      </w:r>
      <w:r w:rsidR="00C106B4">
        <w:rPr>
          <w:lang w:eastAsia="zh-CN"/>
        </w:rPr>
        <w:t>in</w:t>
      </w:r>
      <w:r>
        <w:rPr>
          <w:lang w:eastAsia="zh-CN"/>
        </w:rPr>
        <w:t xml:space="preserve"> RAN2</w:t>
      </w:r>
      <w:r w:rsidR="00C106B4">
        <w:rPr>
          <w:lang w:eastAsia="zh-CN"/>
        </w:rPr>
        <w:t xml:space="preserve"> </w:t>
      </w:r>
      <w:r>
        <w:rPr>
          <w:lang w:eastAsia="zh-CN"/>
        </w:rPr>
        <w:t>11</w:t>
      </w:r>
      <w:r w:rsidR="00C106B4">
        <w:rPr>
          <w:lang w:eastAsia="zh-CN"/>
        </w:rPr>
        <w:t>9</w:t>
      </w:r>
      <w:r>
        <w:rPr>
          <w:lang w:eastAsia="zh-CN"/>
        </w:rPr>
        <w:t>bis-e and RAN3 118, there is still no clear conclusion</w:t>
      </w:r>
      <w:r w:rsidR="00C106B4">
        <w:rPr>
          <w:lang w:eastAsia="zh-CN"/>
        </w:rPr>
        <w:t xml:space="preserve"> on how to handle QMC in RAN overload </w:t>
      </w:r>
      <w:r w:rsidR="00F12DAA">
        <w:rPr>
          <w:lang w:eastAsia="zh-CN"/>
        </w:rPr>
        <w:t>scenario</w:t>
      </w:r>
      <w:r>
        <w:rPr>
          <w:lang w:eastAsia="zh-CN"/>
        </w:rPr>
        <w:t>.</w:t>
      </w:r>
    </w:p>
    <w:p w14:paraId="35ADA480" w14:textId="545E6345" w:rsidR="00511D6A" w:rsidRDefault="00830CF7" w:rsidP="00830CF7">
      <w:pPr>
        <w:rPr>
          <w:lang w:eastAsia="zh-CN"/>
        </w:rPr>
      </w:pPr>
      <w:r>
        <w:rPr>
          <w:lang w:eastAsia="zh-CN"/>
        </w:rPr>
        <w:t xml:space="preserve">Currently, </w:t>
      </w:r>
      <w:r w:rsidR="00F12DAA">
        <w:rPr>
          <w:lang w:eastAsia="zh-CN"/>
        </w:rPr>
        <w:t>during</w:t>
      </w:r>
      <w:r>
        <w:rPr>
          <w:lang w:eastAsia="zh-CN"/>
        </w:rPr>
        <w:t xml:space="preserve"> RAN overload, there is a possibility of discarding QoE reports in the AS layer buffer. </w:t>
      </w:r>
    </w:p>
    <w:p w14:paraId="0A30C122" w14:textId="3572744D" w:rsidR="0024620F" w:rsidRDefault="00830CF7" w:rsidP="00D26BF9">
      <w:pPr>
        <w:rPr>
          <w:lang w:eastAsia="zh-CN"/>
        </w:rPr>
      </w:pPr>
      <w:r>
        <w:rPr>
          <w:lang w:eastAsia="zh-CN"/>
        </w:rPr>
        <w:t xml:space="preserve">However, as </w:t>
      </w:r>
      <w:r w:rsidR="00D26BF9">
        <w:rPr>
          <w:rFonts w:hint="eastAsia"/>
          <w:lang w:eastAsia="zh-CN"/>
        </w:rPr>
        <w:t>t</w:t>
      </w:r>
      <w:r w:rsidR="00D26BF9">
        <w:rPr>
          <w:lang w:eastAsia="zh-CN"/>
        </w:rPr>
        <w:t>elecom operators</w:t>
      </w:r>
      <w:r>
        <w:rPr>
          <w:lang w:eastAsia="zh-CN"/>
        </w:rPr>
        <w:t>, we believe that QoE reports during RAN overload are equally important</w:t>
      </w:r>
      <w:r w:rsidR="00BF2EF8">
        <w:rPr>
          <w:lang w:eastAsia="zh-CN"/>
        </w:rPr>
        <w:t xml:space="preserve"> </w:t>
      </w:r>
      <w:r w:rsidR="00BF2EF8">
        <w:rPr>
          <w:rFonts w:hint="eastAsia"/>
          <w:lang w:eastAsia="zh-CN"/>
        </w:rPr>
        <w:t>or</w:t>
      </w:r>
      <w:r w:rsidR="00BF2EF8">
        <w:rPr>
          <w:lang w:eastAsia="zh-CN"/>
        </w:rPr>
        <w:t xml:space="preserve"> </w:t>
      </w:r>
      <w:r w:rsidR="00BF2EF8">
        <w:rPr>
          <w:rFonts w:hint="eastAsia"/>
          <w:lang w:eastAsia="zh-CN"/>
        </w:rPr>
        <w:t>even</w:t>
      </w:r>
      <w:r w:rsidR="00BF2EF8">
        <w:rPr>
          <w:lang w:eastAsia="zh-CN"/>
        </w:rPr>
        <w:t xml:space="preserve"> </w:t>
      </w:r>
      <w:r w:rsidR="00BF2EF8">
        <w:rPr>
          <w:rFonts w:hint="eastAsia"/>
          <w:lang w:eastAsia="zh-CN"/>
        </w:rPr>
        <w:t>more</w:t>
      </w:r>
      <w:r w:rsidR="00BF2EF8">
        <w:rPr>
          <w:lang w:eastAsia="zh-CN"/>
        </w:rPr>
        <w:t xml:space="preserve"> </w:t>
      </w:r>
      <w:r w:rsidR="00BF2EF8">
        <w:rPr>
          <w:rFonts w:hint="eastAsia"/>
          <w:lang w:eastAsia="zh-CN"/>
        </w:rPr>
        <w:t>important</w:t>
      </w:r>
      <w:r>
        <w:rPr>
          <w:lang w:eastAsia="zh-CN"/>
        </w:rPr>
        <w:t xml:space="preserve"> as</w:t>
      </w:r>
      <w:r w:rsidR="00BF2EF8">
        <w:rPr>
          <w:lang w:eastAsia="zh-CN"/>
        </w:rPr>
        <w:t xml:space="preserve"> </w:t>
      </w:r>
      <w:r w:rsidR="00BF2EF8">
        <w:rPr>
          <w:rFonts w:hint="eastAsia"/>
          <w:lang w:eastAsia="zh-CN"/>
        </w:rPr>
        <w:t>those</w:t>
      </w:r>
      <w:r w:rsidR="00BF2EF8">
        <w:rPr>
          <w:lang w:eastAsia="zh-CN"/>
        </w:rPr>
        <w:t xml:space="preserve"> </w:t>
      </w:r>
      <w:r w:rsidR="001C2EF1">
        <w:rPr>
          <w:rFonts w:hint="eastAsia"/>
          <w:lang w:eastAsia="zh-CN"/>
        </w:rPr>
        <w:t>measured</w:t>
      </w:r>
      <w:r w:rsidR="001C2EF1">
        <w:rPr>
          <w:lang w:eastAsia="zh-CN"/>
        </w:rPr>
        <w:t xml:space="preserve"> </w:t>
      </w:r>
      <w:r w:rsidR="00413849">
        <w:rPr>
          <w:rFonts w:hint="eastAsia"/>
          <w:lang w:eastAsia="zh-CN"/>
        </w:rPr>
        <w:t>in</w:t>
      </w:r>
      <w:r w:rsidR="00413849">
        <w:rPr>
          <w:lang w:eastAsia="zh-CN"/>
        </w:rPr>
        <w:t xml:space="preserve"> </w:t>
      </w:r>
      <w:r w:rsidR="00413849">
        <w:rPr>
          <w:rFonts w:hint="eastAsia"/>
          <w:lang w:eastAsia="zh-CN"/>
        </w:rPr>
        <w:t>RAN</w:t>
      </w:r>
      <w:r w:rsidR="00413849">
        <w:rPr>
          <w:lang w:eastAsia="zh-CN"/>
        </w:rPr>
        <w:t xml:space="preserve"> </w:t>
      </w:r>
      <w:r w:rsidR="00964896">
        <w:rPr>
          <w:lang w:eastAsia="zh-CN"/>
        </w:rPr>
        <w:t>non-</w:t>
      </w:r>
      <w:r w:rsidR="00413849">
        <w:rPr>
          <w:rFonts w:hint="eastAsia"/>
          <w:lang w:eastAsia="zh-CN"/>
        </w:rPr>
        <w:t>overload</w:t>
      </w:r>
      <w:r>
        <w:rPr>
          <w:lang w:eastAsia="zh-CN"/>
        </w:rPr>
        <w:t xml:space="preserve">, </w:t>
      </w:r>
      <w:r w:rsidR="001C2EF1">
        <w:rPr>
          <w:rFonts w:hint="eastAsia"/>
          <w:lang w:eastAsia="zh-CN"/>
        </w:rPr>
        <w:t>since</w:t>
      </w:r>
      <w:r>
        <w:rPr>
          <w:lang w:eastAsia="zh-CN"/>
        </w:rPr>
        <w:t xml:space="preserve"> the deterioration of service quality caused by RAN overload is a significant cause of user complaints.</w:t>
      </w:r>
    </w:p>
    <w:p w14:paraId="6D0991AB" w14:textId="499C6576" w:rsidR="00830CF7" w:rsidRDefault="00830CF7" w:rsidP="00D26BF9">
      <w:pPr>
        <w:rPr>
          <w:lang w:eastAsia="zh-CN"/>
        </w:rPr>
      </w:pPr>
      <w:r>
        <w:rPr>
          <w:lang w:eastAsia="zh-CN"/>
        </w:rPr>
        <w:t xml:space="preserve">Therefore, we believe that simply discarding QoE reports and releasing or </w:t>
      </w:r>
      <w:r w:rsidR="0024620F">
        <w:rPr>
          <w:rFonts w:hint="eastAsia"/>
          <w:lang w:eastAsia="zh-CN"/>
        </w:rPr>
        <w:t>removing</w:t>
      </w:r>
      <w:r w:rsidR="0024620F">
        <w:rPr>
          <w:lang w:eastAsia="zh-CN"/>
        </w:rPr>
        <w:t xml:space="preserve"> </w:t>
      </w:r>
      <w:r>
        <w:rPr>
          <w:lang w:eastAsia="zh-CN"/>
        </w:rPr>
        <w:t xml:space="preserve">QMC configuration during RAN overload in R-18 phase is not an optimal solution. Suspending QoE measurement would have a similar </w:t>
      </w:r>
      <w:r w:rsidR="004503B3">
        <w:rPr>
          <w:rFonts w:hint="eastAsia"/>
          <w:lang w:eastAsia="zh-CN"/>
        </w:rPr>
        <w:t>outcome</w:t>
      </w:r>
      <w:r>
        <w:rPr>
          <w:lang w:eastAsia="zh-CN"/>
        </w:rPr>
        <w:t>.</w:t>
      </w:r>
    </w:p>
    <w:p w14:paraId="0F125F3F" w14:textId="6BC1596C" w:rsidR="00830CF7" w:rsidRDefault="00830CF7" w:rsidP="00830CF7">
      <w:pPr>
        <w:rPr>
          <w:lang w:eastAsia="zh-CN"/>
        </w:rPr>
      </w:pPr>
      <w:r>
        <w:rPr>
          <w:lang w:eastAsia="zh-CN"/>
        </w:rPr>
        <w:t xml:space="preserve">QoE reports collected by the </w:t>
      </w:r>
      <w:r w:rsidR="004503B3">
        <w:rPr>
          <w:rFonts w:hint="eastAsia"/>
          <w:lang w:eastAsia="zh-CN"/>
        </w:rPr>
        <w:t>UE</w:t>
      </w:r>
      <w:r w:rsidR="004503B3">
        <w:rPr>
          <w:lang w:eastAsia="zh-CN"/>
        </w:rPr>
        <w:t>’</w:t>
      </w:r>
      <w:r w:rsidR="004503B3">
        <w:rPr>
          <w:rFonts w:hint="eastAsia"/>
          <w:lang w:eastAsia="zh-CN"/>
        </w:rPr>
        <w:t>s</w:t>
      </w:r>
      <w:r w:rsidR="004503B3">
        <w:rPr>
          <w:lang w:eastAsia="zh-CN"/>
        </w:rPr>
        <w:t xml:space="preserve"> </w:t>
      </w:r>
      <w:r>
        <w:rPr>
          <w:lang w:eastAsia="zh-CN"/>
        </w:rPr>
        <w:t>APP layer during RAN overload can help operators</w:t>
      </w:r>
      <w:r w:rsidR="00BD3E6C">
        <w:rPr>
          <w:lang w:eastAsia="zh-CN"/>
        </w:rPr>
        <w:t xml:space="preserve">, </w:t>
      </w:r>
      <w:r>
        <w:rPr>
          <w:lang w:eastAsia="zh-CN"/>
        </w:rPr>
        <w:t>service providers or interactive software developers understand the performance of the various services or applications they provide</w:t>
      </w:r>
      <w:r w:rsidR="00BD3E6C">
        <w:rPr>
          <w:lang w:eastAsia="zh-CN"/>
        </w:rPr>
        <w:t>d</w:t>
      </w:r>
      <w:r>
        <w:rPr>
          <w:lang w:eastAsia="zh-CN"/>
        </w:rPr>
        <w:t xml:space="preserve"> during th</w:t>
      </w:r>
      <w:r w:rsidR="009F1881">
        <w:rPr>
          <w:lang w:eastAsia="zh-CN"/>
        </w:rPr>
        <w:t>at</w:t>
      </w:r>
      <w:r>
        <w:rPr>
          <w:lang w:eastAsia="zh-CN"/>
        </w:rPr>
        <w:t xml:space="preserve"> time. The collected QoE reports can also assist these service providers in researching corresponding </w:t>
      </w:r>
      <w:r w:rsidR="009F1881">
        <w:rPr>
          <w:lang w:eastAsia="zh-CN"/>
        </w:rPr>
        <w:t>treatments</w:t>
      </w:r>
      <w:r>
        <w:rPr>
          <w:lang w:eastAsia="zh-CN"/>
        </w:rPr>
        <w:t xml:space="preserve"> for RAN overload.</w:t>
      </w:r>
    </w:p>
    <w:p w14:paraId="01751351" w14:textId="108DF2D2" w:rsidR="00830CF7" w:rsidRDefault="00830CF7" w:rsidP="00830CF7">
      <w:pPr>
        <w:rPr>
          <w:lang w:eastAsia="zh-CN"/>
        </w:rPr>
      </w:pPr>
      <w:r>
        <w:rPr>
          <w:lang w:eastAsia="zh-CN"/>
        </w:rPr>
        <w:t xml:space="preserve">Therefore, we believe that allowing AS layer to </w:t>
      </w:r>
      <w:r w:rsidR="009F1881">
        <w:rPr>
          <w:lang w:eastAsia="zh-CN"/>
        </w:rPr>
        <w:t>buffer</w:t>
      </w:r>
      <w:r>
        <w:rPr>
          <w:lang w:eastAsia="zh-CN"/>
        </w:rPr>
        <w:t xml:space="preserve"> QoE reports generated by the APP layer during RAN overload and allowing the UE to send the </w:t>
      </w:r>
      <w:r w:rsidR="00983F80">
        <w:rPr>
          <w:lang w:eastAsia="zh-CN"/>
        </w:rPr>
        <w:t>buffered</w:t>
      </w:r>
      <w:r>
        <w:rPr>
          <w:lang w:eastAsia="zh-CN"/>
        </w:rPr>
        <w:t xml:space="preserve"> QoE reports </w:t>
      </w:r>
      <w:r w:rsidR="00E52698">
        <w:rPr>
          <w:lang w:eastAsia="zh-CN"/>
        </w:rPr>
        <w:t>when</w:t>
      </w:r>
      <w:r w:rsidR="009F1881">
        <w:rPr>
          <w:lang w:eastAsia="zh-CN"/>
        </w:rPr>
        <w:t xml:space="preserve"> network</w:t>
      </w:r>
      <w:r>
        <w:rPr>
          <w:lang w:eastAsia="zh-CN"/>
        </w:rPr>
        <w:t xml:space="preserve"> </w:t>
      </w:r>
      <w:r w:rsidR="00E52698">
        <w:rPr>
          <w:lang w:eastAsia="zh-CN"/>
        </w:rPr>
        <w:t xml:space="preserve">is not overload anymore </w:t>
      </w:r>
      <w:r>
        <w:rPr>
          <w:lang w:eastAsia="zh-CN"/>
        </w:rPr>
        <w:t xml:space="preserve">can </w:t>
      </w:r>
      <w:r w:rsidR="00E52698">
        <w:rPr>
          <w:lang w:eastAsia="zh-CN"/>
        </w:rPr>
        <w:t xml:space="preserve">be helpful to </w:t>
      </w:r>
      <w:r>
        <w:rPr>
          <w:lang w:eastAsia="zh-CN"/>
        </w:rPr>
        <w:t>understand the actual performance of various services during congestion and research potential enhancement measures.</w:t>
      </w:r>
    </w:p>
    <w:p w14:paraId="64812659" w14:textId="0A095178" w:rsidR="005E36D7" w:rsidRDefault="005E36D7" w:rsidP="00830CF7">
      <w:pPr>
        <w:rPr>
          <w:lang w:eastAsia="zh-CN"/>
        </w:rPr>
      </w:pPr>
      <w:r w:rsidRPr="005E36D7">
        <w:rPr>
          <w:lang w:eastAsia="zh-CN"/>
        </w:rPr>
        <w:t xml:space="preserve">In order to avoid competing with paused QMC for the </w:t>
      </w:r>
      <w:r>
        <w:rPr>
          <w:lang w:eastAsia="zh-CN"/>
        </w:rPr>
        <w:t>64KiB AS layer buffer</w:t>
      </w:r>
      <w:r w:rsidRPr="005E36D7">
        <w:rPr>
          <w:lang w:eastAsia="zh-CN"/>
        </w:rPr>
        <w:t xml:space="preserve">, and to </w:t>
      </w:r>
      <w:r>
        <w:rPr>
          <w:lang w:eastAsia="zh-CN"/>
        </w:rPr>
        <w:t>store</w:t>
      </w:r>
      <w:r w:rsidRPr="005E36D7">
        <w:rPr>
          <w:lang w:eastAsia="zh-CN"/>
        </w:rPr>
        <w:t xml:space="preserve"> more QoE reports </w:t>
      </w:r>
      <w:r>
        <w:rPr>
          <w:lang w:eastAsia="zh-CN"/>
        </w:rPr>
        <w:t>in RAN overload</w:t>
      </w:r>
      <w:r w:rsidRPr="005E36D7">
        <w:rPr>
          <w:lang w:eastAsia="zh-CN"/>
        </w:rPr>
        <w:t>, introducing a larger cache is a feasible solution</w:t>
      </w:r>
      <w:r w:rsidR="007377A3">
        <w:rPr>
          <w:lang w:eastAsia="zh-CN"/>
        </w:rPr>
        <w:t>.</w:t>
      </w:r>
    </w:p>
    <w:p w14:paraId="66ED6038" w14:textId="23A90DE8" w:rsidR="001F25C1" w:rsidRDefault="00830CF7" w:rsidP="002B3A84">
      <w:pPr>
        <w:ind w:left="424" w:hangingChars="211" w:hanging="424"/>
        <w:rPr>
          <w:b/>
          <w:bCs/>
          <w:lang w:eastAsia="zh-CN"/>
        </w:rPr>
      </w:pPr>
      <w:r w:rsidRPr="002B3A84">
        <w:rPr>
          <w:b/>
          <w:bCs/>
          <w:lang w:eastAsia="zh-CN"/>
        </w:rPr>
        <w:t xml:space="preserve">Proposal 1: </w:t>
      </w:r>
      <w:r w:rsidR="00E52698" w:rsidRPr="002B3A84">
        <w:rPr>
          <w:b/>
          <w:bCs/>
          <w:lang w:eastAsia="zh-CN"/>
        </w:rPr>
        <w:t xml:space="preserve">RAN2 is kindly </w:t>
      </w:r>
      <w:r w:rsidR="002B3A84" w:rsidRPr="002B3A84">
        <w:rPr>
          <w:b/>
          <w:bCs/>
          <w:lang w:eastAsia="zh-CN"/>
        </w:rPr>
        <w:t>asked to</w:t>
      </w:r>
      <w:r w:rsidRPr="002B3A84">
        <w:rPr>
          <w:b/>
          <w:bCs/>
          <w:lang w:eastAsia="zh-CN"/>
        </w:rPr>
        <w:t xml:space="preserve"> introduce a dedicated </w:t>
      </w:r>
      <w:r w:rsidR="002B3A84" w:rsidRPr="002B3A84">
        <w:rPr>
          <w:b/>
          <w:bCs/>
          <w:lang w:eastAsia="zh-CN"/>
        </w:rPr>
        <w:t>buffer</w:t>
      </w:r>
      <w:r w:rsidRPr="002B3A84">
        <w:rPr>
          <w:b/>
          <w:bCs/>
          <w:lang w:eastAsia="zh-CN"/>
        </w:rPr>
        <w:t xml:space="preserve"> for QoE reports in the AS layer during RAN overload.</w:t>
      </w:r>
    </w:p>
    <w:p w14:paraId="3FE8B154" w14:textId="77777777" w:rsidR="00EA36A7" w:rsidRDefault="00E50B39" w:rsidP="00E50B39">
      <w:pPr>
        <w:rPr>
          <w:lang w:eastAsia="zh-CN"/>
        </w:rPr>
      </w:pPr>
      <w:r w:rsidRPr="00E50B39">
        <w:rPr>
          <w:lang w:eastAsia="zh-CN"/>
        </w:rPr>
        <w:t xml:space="preserve">On the other hand, since the </w:t>
      </w:r>
      <w:r>
        <w:rPr>
          <w:lang w:eastAsia="zh-CN"/>
        </w:rPr>
        <w:t>buffer size</w:t>
      </w:r>
      <w:r w:rsidRPr="00E50B39">
        <w:rPr>
          <w:lang w:eastAsia="zh-CN"/>
        </w:rPr>
        <w:t xml:space="preserve"> is always limited, when the </w:t>
      </w:r>
      <w:r>
        <w:rPr>
          <w:lang w:eastAsia="zh-CN"/>
        </w:rPr>
        <w:t>network</w:t>
      </w:r>
      <w:r w:rsidRPr="00E50B39">
        <w:rPr>
          <w:lang w:eastAsia="zh-CN"/>
        </w:rPr>
        <w:t xml:space="preserve"> congestion</w:t>
      </w:r>
      <w:r>
        <w:rPr>
          <w:lang w:eastAsia="zh-CN"/>
        </w:rPr>
        <w:t xml:space="preserve"> or RAN overload</w:t>
      </w:r>
      <w:r w:rsidRPr="00E50B39">
        <w:rPr>
          <w:lang w:eastAsia="zh-CN"/>
        </w:rPr>
        <w:t xml:space="preserve"> lasts for a long time, UE </w:t>
      </w:r>
      <w:r>
        <w:rPr>
          <w:lang w:eastAsia="zh-CN"/>
        </w:rPr>
        <w:t>would</w:t>
      </w:r>
      <w:r w:rsidRPr="00E50B39">
        <w:rPr>
          <w:lang w:eastAsia="zh-CN"/>
        </w:rPr>
        <w:t xml:space="preserve"> have to discard some of the QoE reports, and the order in which QoE reports are discarded</w:t>
      </w:r>
      <w:r>
        <w:rPr>
          <w:lang w:eastAsia="zh-CN"/>
        </w:rPr>
        <w:t xml:space="preserve"> first</w:t>
      </w:r>
      <w:r w:rsidR="00EA36A7">
        <w:rPr>
          <w:lang w:eastAsia="zh-CN"/>
        </w:rPr>
        <w:t>ly</w:t>
      </w:r>
      <w:r w:rsidRPr="00E50B39">
        <w:rPr>
          <w:lang w:eastAsia="zh-CN"/>
        </w:rPr>
        <w:t xml:space="preserve"> is crucial.</w:t>
      </w:r>
    </w:p>
    <w:p w14:paraId="4605F82B" w14:textId="2BDE4818" w:rsidR="00E50B39" w:rsidRPr="00E50B39" w:rsidRDefault="00EA36A7" w:rsidP="00E50B39">
      <w:pPr>
        <w:rPr>
          <w:lang w:eastAsia="zh-CN"/>
        </w:rPr>
      </w:pPr>
      <w:r>
        <w:rPr>
          <w:lang w:eastAsia="zh-CN"/>
        </w:rPr>
        <w:lastRenderedPageBreak/>
        <w:t>One</w:t>
      </w:r>
      <w:r w:rsidR="00E50B39" w:rsidRPr="00E50B39">
        <w:rPr>
          <w:lang w:eastAsia="zh-CN"/>
        </w:rPr>
        <w:t xml:space="preserve"> simplest solution is to let UE make the decision</w:t>
      </w:r>
      <w:r>
        <w:rPr>
          <w:lang w:eastAsia="zh-CN"/>
        </w:rPr>
        <w:t xml:space="preserve">, </w:t>
      </w:r>
      <w:r w:rsidR="00D82212">
        <w:rPr>
          <w:lang w:eastAsia="zh-CN"/>
        </w:rPr>
        <w:t>i.e.,</w:t>
      </w:r>
      <w:r>
        <w:rPr>
          <w:lang w:eastAsia="zh-CN"/>
        </w:rPr>
        <w:t xml:space="preserve"> </w:t>
      </w:r>
      <w:r>
        <w:rPr>
          <w:rFonts w:hint="eastAsia"/>
          <w:lang w:eastAsia="zh-CN"/>
        </w:rPr>
        <w:t>leave</w:t>
      </w:r>
      <w:r>
        <w:rPr>
          <w:lang w:eastAsia="zh-CN"/>
        </w:rPr>
        <w:t xml:space="preserve"> it for UE implementation.</w:t>
      </w:r>
      <w:r w:rsidR="00E50B39" w:rsidRPr="00E50B39">
        <w:rPr>
          <w:lang w:eastAsia="zh-CN"/>
        </w:rPr>
        <w:t xml:space="preserve"> </w:t>
      </w:r>
      <w:r>
        <w:rPr>
          <w:lang w:eastAsia="zh-CN"/>
        </w:rPr>
        <w:t>A</w:t>
      </w:r>
      <w:r w:rsidR="00E50B39" w:rsidRPr="00E50B39">
        <w:rPr>
          <w:lang w:eastAsia="zh-CN"/>
        </w:rPr>
        <w:t xml:space="preserve">s QoE has different </w:t>
      </w:r>
      <w:r w:rsidR="00D82212">
        <w:rPr>
          <w:lang w:eastAsia="zh-CN"/>
        </w:rPr>
        <w:t>s</w:t>
      </w:r>
      <w:r w:rsidR="00E50B39" w:rsidRPr="00E50B39">
        <w:rPr>
          <w:lang w:eastAsia="zh-CN"/>
        </w:rPr>
        <w:t>ervice types</w:t>
      </w:r>
      <w:r w:rsidR="00D82212">
        <w:rPr>
          <w:lang w:eastAsia="zh-CN"/>
        </w:rPr>
        <w:t xml:space="preserve"> and configuration ID</w:t>
      </w:r>
      <w:r w:rsidR="00E50B39" w:rsidRPr="00E50B39">
        <w:rPr>
          <w:lang w:eastAsia="zh-CN"/>
        </w:rPr>
        <w:t>, providing priority between QoE measurements is always beneficial to ensure that the interested QoE reports can be preserved.</w:t>
      </w:r>
    </w:p>
    <w:p w14:paraId="3B9CC563" w14:textId="69109C9C" w:rsidR="00E50B39" w:rsidRPr="00D82212" w:rsidRDefault="00E50B39" w:rsidP="00D82212">
      <w:pPr>
        <w:ind w:left="424" w:hangingChars="211" w:hanging="424"/>
        <w:rPr>
          <w:b/>
          <w:bCs/>
          <w:lang w:eastAsia="zh-CN"/>
        </w:rPr>
      </w:pPr>
      <w:r w:rsidRPr="00D82212">
        <w:rPr>
          <w:b/>
          <w:bCs/>
          <w:lang w:eastAsia="zh-CN"/>
        </w:rPr>
        <w:t>Proposal 2: It is suggested that OAM provide priorities between QoE</w:t>
      </w:r>
      <w:r w:rsidR="00D82212">
        <w:rPr>
          <w:b/>
          <w:bCs/>
          <w:lang w:eastAsia="zh-CN"/>
        </w:rPr>
        <w:t xml:space="preserve"> configuration or service type</w:t>
      </w:r>
      <w:r w:rsidRPr="00D82212">
        <w:rPr>
          <w:b/>
          <w:bCs/>
          <w:lang w:eastAsia="zh-CN"/>
        </w:rPr>
        <w:t xml:space="preserve"> to ensure that the interested QoE reports </w:t>
      </w:r>
      <w:r w:rsidR="00A307D9">
        <w:rPr>
          <w:b/>
          <w:bCs/>
          <w:lang w:eastAsia="zh-CN"/>
        </w:rPr>
        <w:t>can be preserved</w:t>
      </w:r>
      <w:r w:rsidRPr="00D82212">
        <w:rPr>
          <w:b/>
          <w:bCs/>
          <w:lang w:eastAsia="zh-CN"/>
        </w:rPr>
        <w:t xml:space="preserve">. </w:t>
      </w:r>
      <w:r w:rsidR="00A307D9" w:rsidRPr="00D82212">
        <w:rPr>
          <w:b/>
          <w:bCs/>
          <w:lang w:eastAsia="zh-CN"/>
        </w:rPr>
        <w:t xml:space="preserve">FFS </w:t>
      </w:r>
      <w:r w:rsidR="00A307D9">
        <w:rPr>
          <w:b/>
          <w:bCs/>
          <w:lang w:eastAsia="zh-CN"/>
        </w:rPr>
        <w:t>w</w:t>
      </w:r>
      <w:r w:rsidRPr="00D82212">
        <w:rPr>
          <w:b/>
          <w:bCs/>
          <w:lang w:eastAsia="zh-CN"/>
        </w:rPr>
        <w:t xml:space="preserve">hether the priorities of RVQoE </w:t>
      </w:r>
      <w:r w:rsidR="00A307D9">
        <w:rPr>
          <w:b/>
          <w:bCs/>
          <w:lang w:eastAsia="zh-CN"/>
        </w:rPr>
        <w:t>can</w:t>
      </w:r>
      <w:r w:rsidRPr="00D82212">
        <w:rPr>
          <w:b/>
          <w:bCs/>
          <w:lang w:eastAsia="zh-CN"/>
        </w:rPr>
        <w:t xml:space="preserve"> be handled by RAN.</w:t>
      </w:r>
    </w:p>
    <w:p w14:paraId="2469E7BF" w14:textId="3DBBEBCF" w:rsidR="003E5EDC" w:rsidRDefault="007A46FB" w:rsidP="00E50B39">
      <w:pPr>
        <w:rPr>
          <w:lang w:eastAsia="zh-CN"/>
        </w:rPr>
      </w:pPr>
      <w:r>
        <w:rPr>
          <w:lang w:eastAsia="zh-CN"/>
        </w:rPr>
        <w:t>Moreover, i</w:t>
      </w:r>
      <w:r w:rsidR="00E50B39" w:rsidRPr="00E50B39">
        <w:rPr>
          <w:lang w:eastAsia="zh-CN"/>
        </w:rPr>
        <w:t xml:space="preserve">f the </w:t>
      </w:r>
      <w:r>
        <w:rPr>
          <w:lang w:eastAsia="zh-CN"/>
        </w:rPr>
        <w:t>network</w:t>
      </w:r>
      <w:r w:rsidR="00E50B39" w:rsidRPr="00E50B39">
        <w:rPr>
          <w:lang w:eastAsia="zh-CN"/>
        </w:rPr>
        <w:t xml:space="preserve"> congestion or</w:t>
      </w:r>
      <w:r>
        <w:rPr>
          <w:lang w:eastAsia="zh-CN"/>
        </w:rPr>
        <w:t xml:space="preserve"> RAN</w:t>
      </w:r>
      <w:r w:rsidR="00E50B39" w:rsidRPr="00E50B39">
        <w:rPr>
          <w:lang w:eastAsia="zh-CN"/>
        </w:rPr>
        <w:t xml:space="preserve"> overload lasts for</w:t>
      </w:r>
      <w:r>
        <w:rPr>
          <w:lang w:eastAsia="zh-CN"/>
        </w:rPr>
        <w:t xml:space="preserve"> too long</w:t>
      </w:r>
      <w:r w:rsidR="00E50B39" w:rsidRPr="00E50B39">
        <w:rPr>
          <w:lang w:eastAsia="zh-CN"/>
        </w:rPr>
        <w:t xml:space="preserve"> or the </w:t>
      </w:r>
      <w:r w:rsidR="000F399F">
        <w:rPr>
          <w:lang w:eastAsia="zh-CN"/>
        </w:rPr>
        <w:t>buffer</w:t>
      </w:r>
      <w:r w:rsidR="00E50B39" w:rsidRPr="00E50B39">
        <w:rPr>
          <w:lang w:eastAsia="zh-CN"/>
        </w:rPr>
        <w:t xml:space="preserve"> size is </w:t>
      </w:r>
      <w:r>
        <w:rPr>
          <w:lang w:eastAsia="zh-CN"/>
        </w:rPr>
        <w:t>really limited</w:t>
      </w:r>
      <w:r w:rsidR="00E50B39" w:rsidRPr="00E50B39">
        <w:rPr>
          <w:lang w:eastAsia="zh-CN"/>
        </w:rPr>
        <w:t xml:space="preserve">, using the same QoE configuration </w:t>
      </w:r>
      <w:r w:rsidR="0048603B">
        <w:rPr>
          <w:lang w:eastAsia="zh-CN"/>
        </w:rPr>
        <w:t xml:space="preserve">performed in RAN non-overload </w:t>
      </w:r>
      <w:r w:rsidR="00E50B39" w:rsidRPr="00E50B39">
        <w:rPr>
          <w:lang w:eastAsia="zh-CN"/>
        </w:rPr>
        <w:t xml:space="preserve">may result in incomplete recording of the corresponding QoE reports during </w:t>
      </w:r>
      <w:r w:rsidR="003E5EDC">
        <w:rPr>
          <w:lang w:eastAsia="zh-CN"/>
        </w:rPr>
        <w:t>network</w:t>
      </w:r>
      <w:r w:rsidR="003E5EDC" w:rsidRPr="00E50B39">
        <w:rPr>
          <w:lang w:eastAsia="zh-CN"/>
        </w:rPr>
        <w:t xml:space="preserve"> congestion or</w:t>
      </w:r>
      <w:r w:rsidR="003E5EDC">
        <w:rPr>
          <w:lang w:eastAsia="zh-CN"/>
        </w:rPr>
        <w:t xml:space="preserve"> RAN</w:t>
      </w:r>
      <w:r w:rsidR="003E5EDC" w:rsidRPr="00E50B39">
        <w:rPr>
          <w:lang w:eastAsia="zh-CN"/>
        </w:rPr>
        <w:t xml:space="preserve"> overload</w:t>
      </w:r>
      <w:r w:rsidR="00E50B39" w:rsidRPr="00E50B39">
        <w:rPr>
          <w:lang w:eastAsia="zh-CN"/>
        </w:rPr>
        <w:t xml:space="preserve">. </w:t>
      </w:r>
    </w:p>
    <w:p w14:paraId="17C4649D" w14:textId="56CBC3D5" w:rsidR="00E50B39" w:rsidRPr="00E50B39" w:rsidRDefault="00E50B39" w:rsidP="00E50B39">
      <w:pPr>
        <w:rPr>
          <w:lang w:eastAsia="zh-CN"/>
        </w:rPr>
      </w:pPr>
      <w:r w:rsidRPr="00E50B39">
        <w:rPr>
          <w:lang w:eastAsia="zh-CN"/>
        </w:rPr>
        <w:t>Therefore, using a "simplified" configuration can help to retain the</w:t>
      </w:r>
      <w:r w:rsidR="003E5EDC">
        <w:rPr>
          <w:lang w:eastAsia="zh-CN"/>
        </w:rPr>
        <w:t xml:space="preserve"> interested</w:t>
      </w:r>
      <w:r w:rsidRPr="00E50B39">
        <w:rPr>
          <w:lang w:eastAsia="zh-CN"/>
        </w:rPr>
        <w:t xml:space="preserve"> QoE measurements to service providers for the entire period</w:t>
      </w:r>
      <w:r w:rsidR="003E5EDC">
        <w:rPr>
          <w:lang w:eastAsia="zh-CN"/>
        </w:rPr>
        <w:t xml:space="preserve"> </w:t>
      </w:r>
      <w:r w:rsidR="00A354F9">
        <w:rPr>
          <w:lang w:eastAsia="zh-CN"/>
        </w:rPr>
        <w:t>of RAN overload</w:t>
      </w:r>
      <w:r w:rsidRPr="00E50B39">
        <w:rPr>
          <w:lang w:eastAsia="zh-CN"/>
        </w:rPr>
        <w:t>. If a different measurement configuration can be used during RAN congestion, this will help to achieve this goal.</w:t>
      </w:r>
    </w:p>
    <w:p w14:paraId="60D03084" w14:textId="39CC72FA" w:rsidR="00E50B39" w:rsidRPr="00A354F9" w:rsidRDefault="00E50B39" w:rsidP="003E533F">
      <w:pPr>
        <w:ind w:left="424" w:hangingChars="211" w:hanging="424"/>
        <w:rPr>
          <w:b/>
          <w:bCs/>
          <w:lang w:eastAsia="zh-CN"/>
        </w:rPr>
      </w:pPr>
      <w:r w:rsidRPr="00A354F9">
        <w:rPr>
          <w:b/>
          <w:bCs/>
          <w:lang w:eastAsia="zh-CN"/>
        </w:rPr>
        <w:t xml:space="preserve">Proposal 3: It is suggested to discuss whether it is necessary to introduce dedicated QMC configurations for network congestion </w:t>
      </w:r>
      <w:r w:rsidR="003E533F">
        <w:rPr>
          <w:b/>
          <w:bCs/>
          <w:lang w:eastAsia="zh-CN"/>
        </w:rPr>
        <w:t>or RAN</w:t>
      </w:r>
      <w:r w:rsidRPr="00A354F9">
        <w:rPr>
          <w:b/>
          <w:bCs/>
          <w:lang w:eastAsia="zh-CN"/>
        </w:rPr>
        <w:t xml:space="preserve"> overload.</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59BB0F98" w:rsidR="006D0A88" w:rsidRDefault="00A242F5" w:rsidP="00A242F5">
      <w:pPr>
        <w:rPr>
          <w:lang w:eastAsia="zh-CN"/>
        </w:rPr>
      </w:pPr>
      <w:r>
        <w:t xml:space="preserve">This </w:t>
      </w:r>
      <w:r w:rsidR="000302C1">
        <w:rPr>
          <w:rFonts w:hint="eastAsia"/>
          <w:lang w:eastAsia="zh-CN"/>
        </w:rPr>
        <w:t xml:space="preserve">contribution discusses </w:t>
      </w:r>
      <w:r w:rsidR="00090B68">
        <w:rPr>
          <w:rFonts w:hint="eastAsia"/>
          <w:lang w:eastAsia="zh-CN"/>
        </w:rPr>
        <w:t>potential</w:t>
      </w:r>
      <w:r w:rsidR="00090B68">
        <w:rPr>
          <w:lang w:eastAsia="zh-CN"/>
        </w:rPr>
        <w:t xml:space="preserve"> </w:t>
      </w:r>
      <w:r w:rsidR="004C5B89">
        <w:rPr>
          <w:lang w:eastAsia="zh-CN"/>
        </w:rPr>
        <w:t xml:space="preserve">enhancements on </w:t>
      </w:r>
      <w:r w:rsidR="003E533F">
        <w:rPr>
          <w:lang w:eastAsia="zh-CN"/>
        </w:rPr>
        <w:t>QMC in RAN overload</w:t>
      </w:r>
      <w:r w:rsidR="0067066E">
        <w:rPr>
          <w:rFonts w:hint="eastAsia"/>
          <w:lang w:eastAsia="zh-CN"/>
        </w:rPr>
        <w:t xml:space="preserve">, </w:t>
      </w:r>
      <w:r w:rsidR="00554E63">
        <w:rPr>
          <w:lang w:eastAsia="zh-CN"/>
        </w:rPr>
        <w:t xml:space="preserve">the following are the observations </w:t>
      </w:r>
      <w:r w:rsidR="003603C9">
        <w:rPr>
          <w:lang w:eastAsia="zh-CN"/>
        </w:rPr>
        <w:t xml:space="preserve">and proposals </w:t>
      </w:r>
      <w:r w:rsidR="00554E63">
        <w:rPr>
          <w:lang w:eastAsia="zh-CN"/>
        </w:rPr>
        <w:t>that may be taken into consideration.</w:t>
      </w:r>
    </w:p>
    <w:p w14:paraId="6A9EF988" w14:textId="144501BF" w:rsidR="00B74C10" w:rsidRPr="00B74C10" w:rsidRDefault="003E533F" w:rsidP="00A242F5">
      <w:pPr>
        <w:rPr>
          <w:i/>
          <w:iCs/>
          <w:u w:val="single"/>
          <w:lang w:eastAsia="zh-CN"/>
        </w:rPr>
      </w:pPr>
      <w:r>
        <w:rPr>
          <w:i/>
          <w:iCs/>
          <w:u w:val="single"/>
          <w:lang w:eastAsia="zh-CN"/>
        </w:rPr>
        <w:t>Reporting</w:t>
      </w:r>
      <w:r w:rsidR="00B74C10" w:rsidRPr="00B74C10">
        <w:rPr>
          <w:i/>
          <w:iCs/>
          <w:u w:val="single"/>
          <w:lang w:eastAsia="zh-CN"/>
        </w:rPr>
        <w:t>:</w:t>
      </w:r>
    </w:p>
    <w:p w14:paraId="0B996FD5" w14:textId="77777777" w:rsidR="003E533F" w:rsidRDefault="003E533F" w:rsidP="003E533F">
      <w:pPr>
        <w:ind w:left="424" w:hangingChars="211" w:hanging="424"/>
        <w:rPr>
          <w:b/>
          <w:bCs/>
          <w:lang w:eastAsia="zh-CN"/>
        </w:rPr>
      </w:pPr>
      <w:r w:rsidRPr="002B3A84">
        <w:rPr>
          <w:b/>
          <w:bCs/>
          <w:lang w:eastAsia="zh-CN"/>
        </w:rPr>
        <w:t>Proposal 1: RAN2 is kindly asked to introduce a dedicated buffer for QoE reports in the AS layer during RAN overload.</w:t>
      </w:r>
    </w:p>
    <w:p w14:paraId="0A4CDAC4" w14:textId="77777777" w:rsidR="003E533F" w:rsidRPr="00D82212" w:rsidRDefault="003E533F" w:rsidP="003E533F">
      <w:pPr>
        <w:ind w:left="424" w:hangingChars="211" w:hanging="424"/>
        <w:rPr>
          <w:b/>
          <w:bCs/>
          <w:lang w:eastAsia="zh-CN"/>
        </w:rPr>
      </w:pPr>
      <w:r w:rsidRPr="00D82212">
        <w:rPr>
          <w:b/>
          <w:bCs/>
          <w:lang w:eastAsia="zh-CN"/>
        </w:rPr>
        <w:t>Proposal 2: It is suggested that OAM provide priorities between QoE</w:t>
      </w:r>
      <w:r>
        <w:rPr>
          <w:b/>
          <w:bCs/>
          <w:lang w:eastAsia="zh-CN"/>
        </w:rPr>
        <w:t xml:space="preserve"> configuration or service type</w:t>
      </w:r>
      <w:r w:rsidRPr="00D82212">
        <w:rPr>
          <w:b/>
          <w:bCs/>
          <w:lang w:eastAsia="zh-CN"/>
        </w:rPr>
        <w:t xml:space="preserve"> to ensure that the interested QoE reports </w:t>
      </w:r>
      <w:r>
        <w:rPr>
          <w:b/>
          <w:bCs/>
          <w:lang w:eastAsia="zh-CN"/>
        </w:rPr>
        <w:t>can be preserved</w:t>
      </w:r>
      <w:r w:rsidRPr="00D82212">
        <w:rPr>
          <w:b/>
          <w:bCs/>
          <w:lang w:eastAsia="zh-CN"/>
        </w:rPr>
        <w:t xml:space="preserve">. FFS </w:t>
      </w:r>
      <w:r>
        <w:rPr>
          <w:b/>
          <w:bCs/>
          <w:lang w:eastAsia="zh-CN"/>
        </w:rPr>
        <w:t>w</w:t>
      </w:r>
      <w:r w:rsidRPr="00D82212">
        <w:rPr>
          <w:b/>
          <w:bCs/>
          <w:lang w:eastAsia="zh-CN"/>
        </w:rPr>
        <w:t xml:space="preserve">hether the priorities of RVQoE </w:t>
      </w:r>
      <w:r>
        <w:rPr>
          <w:b/>
          <w:bCs/>
          <w:lang w:eastAsia="zh-CN"/>
        </w:rPr>
        <w:t>can</w:t>
      </w:r>
      <w:r w:rsidRPr="00D82212">
        <w:rPr>
          <w:b/>
          <w:bCs/>
          <w:lang w:eastAsia="zh-CN"/>
        </w:rPr>
        <w:t xml:space="preserve"> be handled by RAN.</w:t>
      </w:r>
    </w:p>
    <w:p w14:paraId="4FE7CA68" w14:textId="64517195" w:rsidR="003E533F" w:rsidRPr="004F5E85" w:rsidRDefault="004F5E85" w:rsidP="004F5E85">
      <w:pPr>
        <w:ind w:left="424" w:hangingChars="211" w:hanging="424"/>
        <w:rPr>
          <w:b/>
          <w:bCs/>
          <w:lang w:eastAsia="zh-CN"/>
        </w:rPr>
      </w:pPr>
      <w:r w:rsidRPr="00A354F9">
        <w:rPr>
          <w:b/>
          <w:bCs/>
          <w:lang w:eastAsia="zh-CN"/>
        </w:rPr>
        <w:t xml:space="preserve">Proposal 3: It is suggested to discuss whether it is necessary to introduce dedicated QMC configurations for network congestion </w:t>
      </w:r>
      <w:r>
        <w:rPr>
          <w:b/>
          <w:bCs/>
          <w:lang w:eastAsia="zh-CN"/>
        </w:rPr>
        <w:t>or RAN</w:t>
      </w:r>
      <w:r w:rsidRPr="00A354F9">
        <w:rPr>
          <w:b/>
          <w:bCs/>
          <w:lang w:eastAsia="zh-CN"/>
        </w:rPr>
        <w:t xml:space="preserve"> overload.</w:t>
      </w:r>
    </w:p>
    <w:p w14:paraId="205F7787" w14:textId="77777777" w:rsidR="00CD4C7B" w:rsidRPr="006E13D1" w:rsidRDefault="00CD4C7B" w:rsidP="00CD4C7B">
      <w:pPr>
        <w:pStyle w:val="1"/>
      </w:pPr>
      <w:r w:rsidRPr="006E13D1">
        <w:t>References</w:t>
      </w:r>
    </w:p>
    <w:p w14:paraId="7D83ECF7" w14:textId="77777777" w:rsidR="001542BE" w:rsidRDefault="001542BE" w:rsidP="001542BE">
      <w:pPr>
        <w:pStyle w:val="a8"/>
        <w:numPr>
          <w:ilvl w:val="0"/>
          <w:numId w:val="9"/>
        </w:numPr>
        <w:overflowPunct w:val="0"/>
        <w:autoSpaceDE w:val="0"/>
        <w:autoSpaceDN w:val="0"/>
        <w:adjustRightInd w:val="0"/>
        <w:textAlignment w:val="baseline"/>
        <w:rPr>
          <w:lang w:eastAsia="zh-CN"/>
        </w:rPr>
      </w:pPr>
      <w:r>
        <w:rPr>
          <w:lang w:eastAsia="zh-CN"/>
        </w:rPr>
        <w:t xml:space="preserve">R2-2210813; </w:t>
      </w:r>
      <w:r w:rsidRPr="00432946">
        <w:rPr>
          <w:lang w:eastAsia="zh-CN"/>
        </w:rPr>
        <w:t>Summary of [AT119bis-e][204][QoE] Rel-17 leftovers for QoE</w:t>
      </w:r>
      <w:r>
        <w:rPr>
          <w:lang w:eastAsia="zh-CN"/>
        </w:rPr>
        <w:t xml:space="preserve">; </w:t>
      </w:r>
      <w:r w:rsidRPr="00432946">
        <w:rPr>
          <w:lang w:eastAsia="zh-CN"/>
        </w:rPr>
        <w:t>China Telecom</w:t>
      </w:r>
    </w:p>
    <w:p w14:paraId="29B8B271" w14:textId="1ED69995" w:rsidR="00A47D16" w:rsidRPr="00406CD2" w:rsidRDefault="001542BE" w:rsidP="001542BE">
      <w:pPr>
        <w:pStyle w:val="a8"/>
        <w:numPr>
          <w:ilvl w:val="0"/>
          <w:numId w:val="9"/>
        </w:numPr>
        <w:overflowPunct w:val="0"/>
        <w:autoSpaceDE w:val="0"/>
        <w:autoSpaceDN w:val="0"/>
        <w:adjustRightInd w:val="0"/>
        <w:textAlignment w:val="baseline"/>
        <w:rPr>
          <w:lang w:eastAsia="zh-CN"/>
        </w:rPr>
      </w:pPr>
      <w:r w:rsidRPr="0026282D">
        <w:rPr>
          <w:lang w:eastAsia="zh-CN"/>
        </w:rPr>
        <w:t>RAN3_</w:t>
      </w:r>
      <w:r>
        <w:rPr>
          <w:lang w:eastAsia="zh-CN"/>
        </w:rPr>
        <w:t>118</w:t>
      </w:r>
      <w:r w:rsidRPr="0026282D">
        <w:rPr>
          <w:lang w:eastAsia="zh-CN"/>
        </w:rPr>
        <w:t>_agenda_2022</w:t>
      </w:r>
      <w:r>
        <w:rPr>
          <w:lang w:eastAsia="zh-CN"/>
        </w:rPr>
        <w:t>118</w:t>
      </w:r>
      <w:r w:rsidRPr="0026282D">
        <w:rPr>
          <w:lang w:eastAsia="zh-CN"/>
        </w:rPr>
        <w:t>_EOM1</w:t>
      </w: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E957" w14:textId="77777777" w:rsidR="0076186F" w:rsidRDefault="0076186F">
      <w:r>
        <w:separator/>
      </w:r>
    </w:p>
  </w:endnote>
  <w:endnote w:type="continuationSeparator" w:id="0">
    <w:p w14:paraId="3CD749CD" w14:textId="77777777" w:rsidR="0076186F" w:rsidRDefault="0076186F">
      <w:r>
        <w:continuationSeparator/>
      </w:r>
    </w:p>
  </w:endnote>
  <w:endnote w:type="continuationNotice" w:id="1">
    <w:p w14:paraId="1D21B9C6" w14:textId="77777777" w:rsidR="0076186F" w:rsidRDefault="00761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F457" w14:textId="77777777" w:rsidR="0076186F" w:rsidRDefault="0076186F">
      <w:r>
        <w:separator/>
      </w:r>
    </w:p>
  </w:footnote>
  <w:footnote w:type="continuationSeparator" w:id="0">
    <w:p w14:paraId="0BFCB1C6" w14:textId="77777777" w:rsidR="0076186F" w:rsidRDefault="0076186F">
      <w:r>
        <w:continuationSeparator/>
      </w:r>
    </w:p>
  </w:footnote>
  <w:footnote w:type="continuationNotice" w:id="1">
    <w:p w14:paraId="4C722F26" w14:textId="77777777" w:rsidR="0076186F" w:rsidRDefault="00761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30073024">
    <w:abstractNumId w:val="7"/>
  </w:num>
  <w:num w:numId="2" w16cid:durableId="2041120936">
    <w:abstractNumId w:val="4"/>
  </w:num>
  <w:num w:numId="3" w16cid:durableId="432284578">
    <w:abstractNumId w:val="2"/>
  </w:num>
  <w:num w:numId="4" w16cid:durableId="1474909734">
    <w:abstractNumId w:val="1"/>
  </w:num>
  <w:num w:numId="5" w16cid:durableId="1299185967">
    <w:abstractNumId w:val="8"/>
  </w:num>
  <w:num w:numId="6" w16cid:durableId="1620526602">
    <w:abstractNumId w:val="5"/>
  </w:num>
  <w:num w:numId="7" w16cid:durableId="2142572016">
    <w:abstractNumId w:val="6"/>
  </w:num>
  <w:num w:numId="8" w16cid:durableId="733164140">
    <w:abstractNumId w:val="0"/>
  </w:num>
  <w:num w:numId="9" w16cid:durableId="1780490402">
    <w:abstractNumId w:val="3"/>
  </w:num>
  <w:num w:numId="10" w16cid:durableId="1257976628">
    <w:abstractNumId w:val="7"/>
  </w:num>
  <w:num w:numId="11" w16cid:durableId="97865474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3ED6"/>
    <w:rsid w:val="00007258"/>
    <w:rsid w:val="00007279"/>
    <w:rsid w:val="00007837"/>
    <w:rsid w:val="00007C69"/>
    <w:rsid w:val="000101E7"/>
    <w:rsid w:val="00010BD7"/>
    <w:rsid w:val="00010C63"/>
    <w:rsid w:val="00010D07"/>
    <w:rsid w:val="00012E86"/>
    <w:rsid w:val="00012F04"/>
    <w:rsid w:val="000143BC"/>
    <w:rsid w:val="00014AD5"/>
    <w:rsid w:val="00015563"/>
    <w:rsid w:val="00017465"/>
    <w:rsid w:val="00020144"/>
    <w:rsid w:val="0002219B"/>
    <w:rsid w:val="00023120"/>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E4A"/>
    <w:rsid w:val="00041F3A"/>
    <w:rsid w:val="00042582"/>
    <w:rsid w:val="00042BC1"/>
    <w:rsid w:val="000440A2"/>
    <w:rsid w:val="000441DF"/>
    <w:rsid w:val="00044494"/>
    <w:rsid w:val="00044A39"/>
    <w:rsid w:val="000511B8"/>
    <w:rsid w:val="000520AD"/>
    <w:rsid w:val="00055FBC"/>
    <w:rsid w:val="0005608E"/>
    <w:rsid w:val="00056408"/>
    <w:rsid w:val="0005773D"/>
    <w:rsid w:val="00057B90"/>
    <w:rsid w:val="0006003C"/>
    <w:rsid w:val="0006135D"/>
    <w:rsid w:val="00062587"/>
    <w:rsid w:val="00064B04"/>
    <w:rsid w:val="00064C0B"/>
    <w:rsid w:val="00065482"/>
    <w:rsid w:val="000654B5"/>
    <w:rsid w:val="00066341"/>
    <w:rsid w:val="00067FC3"/>
    <w:rsid w:val="000706CE"/>
    <w:rsid w:val="00070EA0"/>
    <w:rsid w:val="00071BB5"/>
    <w:rsid w:val="00071E2F"/>
    <w:rsid w:val="00072E13"/>
    <w:rsid w:val="00074B8D"/>
    <w:rsid w:val="0007506E"/>
    <w:rsid w:val="000751FE"/>
    <w:rsid w:val="00075453"/>
    <w:rsid w:val="00076000"/>
    <w:rsid w:val="00077C88"/>
    <w:rsid w:val="00080512"/>
    <w:rsid w:val="0008088B"/>
    <w:rsid w:val="00080C5A"/>
    <w:rsid w:val="0008210E"/>
    <w:rsid w:val="00082318"/>
    <w:rsid w:val="00084292"/>
    <w:rsid w:val="000844C6"/>
    <w:rsid w:val="0008450C"/>
    <w:rsid w:val="00084F2F"/>
    <w:rsid w:val="00084FB4"/>
    <w:rsid w:val="00087CC8"/>
    <w:rsid w:val="00090468"/>
    <w:rsid w:val="00090675"/>
    <w:rsid w:val="00090B68"/>
    <w:rsid w:val="00090F71"/>
    <w:rsid w:val="00092D8B"/>
    <w:rsid w:val="00093977"/>
    <w:rsid w:val="00093C96"/>
    <w:rsid w:val="000948B0"/>
    <w:rsid w:val="000951EC"/>
    <w:rsid w:val="00096258"/>
    <w:rsid w:val="000967C7"/>
    <w:rsid w:val="00096968"/>
    <w:rsid w:val="000A0C20"/>
    <w:rsid w:val="000A0CA3"/>
    <w:rsid w:val="000A3B6D"/>
    <w:rsid w:val="000A40BF"/>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BA5"/>
    <w:rsid w:val="000D58AB"/>
    <w:rsid w:val="000D5904"/>
    <w:rsid w:val="000D5969"/>
    <w:rsid w:val="000D5E9B"/>
    <w:rsid w:val="000E3ECE"/>
    <w:rsid w:val="000E433C"/>
    <w:rsid w:val="000E5B5C"/>
    <w:rsid w:val="000E6382"/>
    <w:rsid w:val="000E745A"/>
    <w:rsid w:val="000F0EBE"/>
    <w:rsid w:val="000F1BA8"/>
    <w:rsid w:val="000F1FCD"/>
    <w:rsid w:val="000F2BCB"/>
    <w:rsid w:val="000F38D0"/>
    <w:rsid w:val="000F399F"/>
    <w:rsid w:val="000F3A2E"/>
    <w:rsid w:val="000F68E5"/>
    <w:rsid w:val="000F77A1"/>
    <w:rsid w:val="000F79E2"/>
    <w:rsid w:val="00101E35"/>
    <w:rsid w:val="00102DAD"/>
    <w:rsid w:val="00103CB2"/>
    <w:rsid w:val="00104088"/>
    <w:rsid w:val="00104632"/>
    <w:rsid w:val="00104DC4"/>
    <w:rsid w:val="00105D5B"/>
    <w:rsid w:val="00106312"/>
    <w:rsid w:val="001102B9"/>
    <w:rsid w:val="001103B9"/>
    <w:rsid w:val="001104C7"/>
    <w:rsid w:val="001122A4"/>
    <w:rsid w:val="00113378"/>
    <w:rsid w:val="00113C3A"/>
    <w:rsid w:val="001142B9"/>
    <w:rsid w:val="00114BDD"/>
    <w:rsid w:val="00114D8D"/>
    <w:rsid w:val="001163C5"/>
    <w:rsid w:val="001200FE"/>
    <w:rsid w:val="00120270"/>
    <w:rsid w:val="00120844"/>
    <w:rsid w:val="0012288E"/>
    <w:rsid w:val="00123746"/>
    <w:rsid w:val="00123D42"/>
    <w:rsid w:val="001241A8"/>
    <w:rsid w:val="0012471E"/>
    <w:rsid w:val="00125F18"/>
    <w:rsid w:val="00126992"/>
    <w:rsid w:val="00127A28"/>
    <w:rsid w:val="0013035C"/>
    <w:rsid w:val="0013046F"/>
    <w:rsid w:val="001305BF"/>
    <w:rsid w:val="001311B6"/>
    <w:rsid w:val="001320DE"/>
    <w:rsid w:val="0013263F"/>
    <w:rsid w:val="00132CD5"/>
    <w:rsid w:val="00133844"/>
    <w:rsid w:val="00137CAE"/>
    <w:rsid w:val="00141912"/>
    <w:rsid w:val="00141FE2"/>
    <w:rsid w:val="00144219"/>
    <w:rsid w:val="00144413"/>
    <w:rsid w:val="00145075"/>
    <w:rsid w:val="0014532D"/>
    <w:rsid w:val="001516D1"/>
    <w:rsid w:val="00151A9D"/>
    <w:rsid w:val="00152D29"/>
    <w:rsid w:val="001542BE"/>
    <w:rsid w:val="001542DF"/>
    <w:rsid w:val="001568A4"/>
    <w:rsid w:val="001579CF"/>
    <w:rsid w:val="00160AF6"/>
    <w:rsid w:val="00161229"/>
    <w:rsid w:val="001619CF"/>
    <w:rsid w:val="00162191"/>
    <w:rsid w:val="00162308"/>
    <w:rsid w:val="00162313"/>
    <w:rsid w:val="00162430"/>
    <w:rsid w:val="001625C8"/>
    <w:rsid w:val="00162BD0"/>
    <w:rsid w:val="00163204"/>
    <w:rsid w:val="00163F06"/>
    <w:rsid w:val="00164B71"/>
    <w:rsid w:val="00167080"/>
    <w:rsid w:val="001713DD"/>
    <w:rsid w:val="00171628"/>
    <w:rsid w:val="00172042"/>
    <w:rsid w:val="00172EEE"/>
    <w:rsid w:val="0017361A"/>
    <w:rsid w:val="00173650"/>
    <w:rsid w:val="001741A0"/>
    <w:rsid w:val="0017477F"/>
    <w:rsid w:val="00174F9F"/>
    <w:rsid w:val="00174FB8"/>
    <w:rsid w:val="001813F0"/>
    <w:rsid w:val="00181413"/>
    <w:rsid w:val="001816CD"/>
    <w:rsid w:val="001833C6"/>
    <w:rsid w:val="001859A2"/>
    <w:rsid w:val="00185ACB"/>
    <w:rsid w:val="00185F5E"/>
    <w:rsid w:val="0018697C"/>
    <w:rsid w:val="001874AF"/>
    <w:rsid w:val="001878AC"/>
    <w:rsid w:val="001909A7"/>
    <w:rsid w:val="00190B91"/>
    <w:rsid w:val="00191912"/>
    <w:rsid w:val="0019221B"/>
    <w:rsid w:val="00193572"/>
    <w:rsid w:val="00194CD0"/>
    <w:rsid w:val="001A02D9"/>
    <w:rsid w:val="001A0665"/>
    <w:rsid w:val="001A0A06"/>
    <w:rsid w:val="001A192A"/>
    <w:rsid w:val="001A2180"/>
    <w:rsid w:val="001A2443"/>
    <w:rsid w:val="001A2746"/>
    <w:rsid w:val="001A2DC3"/>
    <w:rsid w:val="001A3250"/>
    <w:rsid w:val="001A4250"/>
    <w:rsid w:val="001A58FD"/>
    <w:rsid w:val="001A6D8E"/>
    <w:rsid w:val="001A7D44"/>
    <w:rsid w:val="001B2024"/>
    <w:rsid w:val="001B27B2"/>
    <w:rsid w:val="001B478E"/>
    <w:rsid w:val="001B49C9"/>
    <w:rsid w:val="001B569B"/>
    <w:rsid w:val="001B7DF6"/>
    <w:rsid w:val="001C0232"/>
    <w:rsid w:val="001C1860"/>
    <w:rsid w:val="001C1D60"/>
    <w:rsid w:val="001C28B2"/>
    <w:rsid w:val="001C2D59"/>
    <w:rsid w:val="001C2EF1"/>
    <w:rsid w:val="001C3639"/>
    <w:rsid w:val="001C3AA4"/>
    <w:rsid w:val="001C521E"/>
    <w:rsid w:val="001C5259"/>
    <w:rsid w:val="001C545B"/>
    <w:rsid w:val="001C56B2"/>
    <w:rsid w:val="001C5DA4"/>
    <w:rsid w:val="001C5E6D"/>
    <w:rsid w:val="001C6C26"/>
    <w:rsid w:val="001C757C"/>
    <w:rsid w:val="001D10F4"/>
    <w:rsid w:val="001D355B"/>
    <w:rsid w:val="001D3C37"/>
    <w:rsid w:val="001D429D"/>
    <w:rsid w:val="001D4FB0"/>
    <w:rsid w:val="001D52F1"/>
    <w:rsid w:val="001D53B0"/>
    <w:rsid w:val="001D53DE"/>
    <w:rsid w:val="001D58B8"/>
    <w:rsid w:val="001D6B79"/>
    <w:rsid w:val="001D7568"/>
    <w:rsid w:val="001D76AC"/>
    <w:rsid w:val="001E051A"/>
    <w:rsid w:val="001E24BA"/>
    <w:rsid w:val="001E284D"/>
    <w:rsid w:val="001E34D7"/>
    <w:rsid w:val="001E4CA4"/>
    <w:rsid w:val="001E54E2"/>
    <w:rsid w:val="001E64A7"/>
    <w:rsid w:val="001E7DF5"/>
    <w:rsid w:val="001F0423"/>
    <w:rsid w:val="001F0D14"/>
    <w:rsid w:val="001F168B"/>
    <w:rsid w:val="001F1A3E"/>
    <w:rsid w:val="001F25C1"/>
    <w:rsid w:val="001F5C44"/>
    <w:rsid w:val="001F637E"/>
    <w:rsid w:val="001F7831"/>
    <w:rsid w:val="002002F5"/>
    <w:rsid w:val="002009F6"/>
    <w:rsid w:val="0020111A"/>
    <w:rsid w:val="0020194A"/>
    <w:rsid w:val="002022A3"/>
    <w:rsid w:val="002029A9"/>
    <w:rsid w:val="002039D5"/>
    <w:rsid w:val="0020402E"/>
    <w:rsid w:val="00204045"/>
    <w:rsid w:val="00207DBE"/>
    <w:rsid w:val="00211A7D"/>
    <w:rsid w:val="00212659"/>
    <w:rsid w:val="0021364D"/>
    <w:rsid w:val="00213F6F"/>
    <w:rsid w:val="00214677"/>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0FCC"/>
    <w:rsid w:val="00234B95"/>
    <w:rsid w:val="00235D78"/>
    <w:rsid w:val="00235DAA"/>
    <w:rsid w:val="00236409"/>
    <w:rsid w:val="002372BF"/>
    <w:rsid w:val="00240D0C"/>
    <w:rsid w:val="00241931"/>
    <w:rsid w:val="00242697"/>
    <w:rsid w:val="00242A0F"/>
    <w:rsid w:val="00242D6B"/>
    <w:rsid w:val="00243C43"/>
    <w:rsid w:val="00244F46"/>
    <w:rsid w:val="0024513C"/>
    <w:rsid w:val="002459A8"/>
    <w:rsid w:val="00245DC9"/>
    <w:rsid w:val="0024620F"/>
    <w:rsid w:val="00246EDB"/>
    <w:rsid w:val="002472F6"/>
    <w:rsid w:val="002478FB"/>
    <w:rsid w:val="00251E24"/>
    <w:rsid w:val="00251F10"/>
    <w:rsid w:val="00252CEC"/>
    <w:rsid w:val="00254420"/>
    <w:rsid w:val="002554C0"/>
    <w:rsid w:val="0025573D"/>
    <w:rsid w:val="00255D12"/>
    <w:rsid w:val="00255FD9"/>
    <w:rsid w:val="00256CBA"/>
    <w:rsid w:val="00256D18"/>
    <w:rsid w:val="002578CB"/>
    <w:rsid w:val="0025793A"/>
    <w:rsid w:val="00260946"/>
    <w:rsid w:val="002610D9"/>
    <w:rsid w:val="0026124D"/>
    <w:rsid w:val="00261657"/>
    <w:rsid w:val="00262113"/>
    <w:rsid w:val="00263524"/>
    <w:rsid w:val="00263B10"/>
    <w:rsid w:val="0026430E"/>
    <w:rsid w:val="0026448F"/>
    <w:rsid w:val="00266AD4"/>
    <w:rsid w:val="00267141"/>
    <w:rsid w:val="00267A9F"/>
    <w:rsid w:val="002724AE"/>
    <w:rsid w:val="00272D1B"/>
    <w:rsid w:val="00273CB1"/>
    <w:rsid w:val="002747EC"/>
    <w:rsid w:val="002759D0"/>
    <w:rsid w:val="00276077"/>
    <w:rsid w:val="00276E63"/>
    <w:rsid w:val="00280137"/>
    <w:rsid w:val="00280236"/>
    <w:rsid w:val="0028023E"/>
    <w:rsid w:val="002821B6"/>
    <w:rsid w:val="00282709"/>
    <w:rsid w:val="002841BD"/>
    <w:rsid w:val="00284D35"/>
    <w:rsid w:val="00285319"/>
    <w:rsid w:val="002855BF"/>
    <w:rsid w:val="00285770"/>
    <w:rsid w:val="0028586E"/>
    <w:rsid w:val="0028683F"/>
    <w:rsid w:val="00286F6B"/>
    <w:rsid w:val="00287BF4"/>
    <w:rsid w:val="002906A1"/>
    <w:rsid w:val="0029141A"/>
    <w:rsid w:val="002914D5"/>
    <w:rsid w:val="00292355"/>
    <w:rsid w:val="00292A32"/>
    <w:rsid w:val="00292D60"/>
    <w:rsid w:val="00293014"/>
    <w:rsid w:val="00293495"/>
    <w:rsid w:val="00295C81"/>
    <w:rsid w:val="00296B72"/>
    <w:rsid w:val="002A0C1A"/>
    <w:rsid w:val="002A32D7"/>
    <w:rsid w:val="002A412B"/>
    <w:rsid w:val="002A50F4"/>
    <w:rsid w:val="002A56AD"/>
    <w:rsid w:val="002A7C31"/>
    <w:rsid w:val="002A7CEE"/>
    <w:rsid w:val="002B09C2"/>
    <w:rsid w:val="002B0DEB"/>
    <w:rsid w:val="002B1A60"/>
    <w:rsid w:val="002B24E4"/>
    <w:rsid w:val="002B37A4"/>
    <w:rsid w:val="002B3A8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1AA"/>
    <w:rsid w:val="002C486C"/>
    <w:rsid w:val="002C4D2D"/>
    <w:rsid w:val="002C522B"/>
    <w:rsid w:val="002C548D"/>
    <w:rsid w:val="002C5E80"/>
    <w:rsid w:val="002C655E"/>
    <w:rsid w:val="002C6B6E"/>
    <w:rsid w:val="002C77CA"/>
    <w:rsid w:val="002D0BEF"/>
    <w:rsid w:val="002D257A"/>
    <w:rsid w:val="002D298D"/>
    <w:rsid w:val="002D2EC9"/>
    <w:rsid w:val="002D5228"/>
    <w:rsid w:val="002D69B9"/>
    <w:rsid w:val="002D7168"/>
    <w:rsid w:val="002E0040"/>
    <w:rsid w:val="002E1D57"/>
    <w:rsid w:val="002E1DAD"/>
    <w:rsid w:val="002E29C8"/>
    <w:rsid w:val="002E3CCA"/>
    <w:rsid w:val="002E554B"/>
    <w:rsid w:val="002E61FD"/>
    <w:rsid w:val="002E6742"/>
    <w:rsid w:val="002E72D4"/>
    <w:rsid w:val="002F0D22"/>
    <w:rsid w:val="002F1C04"/>
    <w:rsid w:val="002F20F6"/>
    <w:rsid w:val="002F31AC"/>
    <w:rsid w:val="002F44BD"/>
    <w:rsid w:val="002F47B0"/>
    <w:rsid w:val="002F5BB6"/>
    <w:rsid w:val="002F6BAB"/>
    <w:rsid w:val="003003CF"/>
    <w:rsid w:val="003014AE"/>
    <w:rsid w:val="00301F89"/>
    <w:rsid w:val="00302A77"/>
    <w:rsid w:val="00302D6B"/>
    <w:rsid w:val="003030CA"/>
    <w:rsid w:val="00304648"/>
    <w:rsid w:val="00304AD9"/>
    <w:rsid w:val="00304C2E"/>
    <w:rsid w:val="0030663A"/>
    <w:rsid w:val="00306E1E"/>
    <w:rsid w:val="00307CAF"/>
    <w:rsid w:val="00311D59"/>
    <w:rsid w:val="0031242E"/>
    <w:rsid w:val="00312664"/>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1739"/>
    <w:rsid w:val="0032311D"/>
    <w:rsid w:val="00323974"/>
    <w:rsid w:val="00324232"/>
    <w:rsid w:val="00324C92"/>
    <w:rsid w:val="00326069"/>
    <w:rsid w:val="003265B1"/>
    <w:rsid w:val="00327025"/>
    <w:rsid w:val="0032757C"/>
    <w:rsid w:val="0033065E"/>
    <w:rsid w:val="0033071C"/>
    <w:rsid w:val="003314C1"/>
    <w:rsid w:val="00331C65"/>
    <w:rsid w:val="0033226A"/>
    <w:rsid w:val="003338C3"/>
    <w:rsid w:val="00335F80"/>
    <w:rsid w:val="003366F8"/>
    <w:rsid w:val="00336B90"/>
    <w:rsid w:val="00337547"/>
    <w:rsid w:val="00340293"/>
    <w:rsid w:val="00340312"/>
    <w:rsid w:val="003417CA"/>
    <w:rsid w:val="00343D41"/>
    <w:rsid w:val="0034425A"/>
    <w:rsid w:val="00344A76"/>
    <w:rsid w:val="00345696"/>
    <w:rsid w:val="003477E7"/>
    <w:rsid w:val="003503EA"/>
    <w:rsid w:val="00353AF5"/>
    <w:rsid w:val="00354524"/>
    <w:rsid w:val="0035462D"/>
    <w:rsid w:val="00354CDF"/>
    <w:rsid w:val="00356C54"/>
    <w:rsid w:val="00356FD6"/>
    <w:rsid w:val="00357132"/>
    <w:rsid w:val="003577E7"/>
    <w:rsid w:val="00357F56"/>
    <w:rsid w:val="003600D6"/>
    <w:rsid w:val="003600EF"/>
    <w:rsid w:val="003603C9"/>
    <w:rsid w:val="003613A6"/>
    <w:rsid w:val="003618E8"/>
    <w:rsid w:val="00363F32"/>
    <w:rsid w:val="003645B6"/>
    <w:rsid w:val="003649D3"/>
    <w:rsid w:val="00365017"/>
    <w:rsid w:val="00366136"/>
    <w:rsid w:val="00367D22"/>
    <w:rsid w:val="003718CE"/>
    <w:rsid w:val="003723F0"/>
    <w:rsid w:val="00372872"/>
    <w:rsid w:val="003741C3"/>
    <w:rsid w:val="0037542A"/>
    <w:rsid w:val="00375E3C"/>
    <w:rsid w:val="0037787D"/>
    <w:rsid w:val="003803CA"/>
    <w:rsid w:val="0038079F"/>
    <w:rsid w:val="00380A4A"/>
    <w:rsid w:val="003821FA"/>
    <w:rsid w:val="0038223F"/>
    <w:rsid w:val="00382AC9"/>
    <w:rsid w:val="00382F1A"/>
    <w:rsid w:val="003839A9"/>
    <w:rsid w:val="00384FC9"/>
    <w:rsid w:val="0038607A"/>
    <w:rsid w:val="003860EA"/>
    <w:rsid w:val="0038791C"/>
    <w:rsid w:val="00390F9A"/>
    <w:rsid w:val="00391EDB"/>
    <w:rsid w:val="00393186"/>
    <w:rsid w:val="003932D4"/>
    <w:rsid w:val="00393D37"/>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3B70"/>
    <w:rsid w:val="003A3D98"/>
    <w:rsid w:val="003A415E"/>
    <w:rsid w:val="003A43C5"/>
    <w:rsid w:val="003A43E1"/>
    <w:rsid w:val="003A4E73"/>
    <w:rsid w:val="003A4EF9"/>
    <w:rsid w:val="003A6810"/>
    <w:rsid w:val="003A6CAE"/>
    <w:rsid w:val="003A6F5B"/>
    <w:rsid w:val="003A77AA"/>
    <w:rsid w:val="003A7A95"/>
    <w:rsid w:val="003B1243"/>
    <w:rsid w:val="003B1928"/>
    <w:rsid w:val="003B21D1"/>
    <w:rsid w:val="003B28BA"/>
    <w:rsid w:val="003B402B"/>
    <w:rsid w:val="003B4033"/>
    <w:rsid w:val="003B40AD"/>
    <w:rsid w:val="003B4352"/>
    <w:rsid w:val="003B5A6D"/>
    <w:rsid w:val="003B5B9F"/>
    <w:rsid w:val="003B63C9"/>
    <w:rsid w:val="003B6891"/>
    <w:rsid w:val="003C11BB"/>
    <w:rsid w:val="003C4E37"/>
    <w:rsid w:val="003C598B"/>
    <w:rsid w:val="003C59E3"/>
    <w:rsid w:val="003C64A9"/>
    <w:rsid w:val="003C6EE5"/>
    <w:rsid w:val="003C71BD"/>
    <w:rsid w:val="003C7253"/>
    <w:rsid w:val="003D077C"/>
    <w:rsid w:val="003D0864"/>
    <w:rsid w:val="003D1900"/>
    <w:rsid w:val="003D1E0C"/>
    <w:rsid w:val="003D3885"/>
    <w:rsid w:val="003D388A"/>
    <w:rsid w:val="003D3D7C"/>
    <w:rsid w:val="003D4E00"/>
    <w:rsid w:val="003D60BB"/>
    <w:rsid w:val="003D62F9"/>
    <w:rsid w:val="003D7042"/>
    <w:rsid w:val="003D71B0"/>
    <w:rsid w:val="003E16BE"/>
    <w:rsid w:val="003E1F2D"/>
    <w:rsid w:val="003E2946"/>
    <w:rsid w:val="003E3588"/>
    <w:rsid w:val="003E400F"/>
    <w:rsid w:val="003E4A6A"/>
    <w:rsid w:val="003E5268"/>
    <w:rsid w:val="003E533F"/>
    <w:rsid w:val="003E5EDC"/>
    <w:rsid w:val="003E60CA"/>
    <w:rsid w:val="003E7110"/>
    <w:rsid w:val="003E768A"/>
    <w:rsid w:val="003F037E"/>
    <w:rsid w:val="003F0760"/>
    <w:rsid w:val="003F13D7"/>
    <w:rsid w:val="003F1867"/>
    <w:rsid w:val="003F436D"/>
    <w:rsid w:val="003F6181"/>
    <w:rsid w:val="003F7075"/>
    <w:rsid w:val="003F742A"/>
    <w:rsid w:val="003F7ED7"/>
    <w:rsid w:val="004000B4"/>
    <w:rsid w:val="00400D77"/>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849"/>
    <w:rsid w:val="00413B2D"/>
    <w:rsid w:val="00413D93"/>
    <w:rsid w:val="004153C2"/>
    <w:rsid w:val="0041744B"/>
    <w:rsid w:val="004174BD"/>
    <w:rsid w:val="00417527"/>
    <w:rsid w:val="00420154"/>
    <w:rsid w:val="00421F52"/>
    <w:rsid w:val="0042315B"/>
    <w:rsid w:val="0042432A"/>
    <w:rsid w:val="00424F43"/>
    <w:rsid w:val="004255C9"/>
    <w:rsid w:val="0043066D"/>
    <w:rsid w:val="004308DB"/>
    <w:rsid w:val="0043239A"/>
    <w:rsid w:val="00434CB6"/>
    <w:rsid w:val="00434D06"/>
    <w:rsid w:val="00435014"/>
    <w:rsid w:val="00442883"/>
    <w:rsid w:val="00444227"/>
    <w:rsid w:val="004445A7"/>
    <w:rsid w:val="0044530C"/>
    <w:rsid w:val="0044596F"/>
    <w:rsid w:val="00445B25"/>
    <w:rsid w:val="00445C71"/>
    <w:rsid w:val="004461BA"/>
    <w:rsid w:val="004466C5"/>
    <w:rsid w:val="004469C6"/>
    <w:rsid w:val="004503B3"/>
    <w:rsid w:val="0045180A"/>
    <w:rsid w:val="00456600"/>
    <w:rsid w:val="00456625"/>
    <w:rsid w:val="004568FA"/>
    <w:rsid w:val="0045751F"/>
    <w:rsid w:val="0045781F"/>
    <w:rsid w:val="00460045"/>
    <w:rsid w:val="0046033F"/>
    <w:rsid w:val="00460FAF"/>
    <w:rsid w:val="00461E81"/>
    <w:rsid w:val="00461F76"/>
    <w:rsid w:val="00462025"/>
    <w:rsid w:val="0046374C"/>
    <w:rsid w:val="004652BF"/>
    <w:rsid w:val="00465D71"/>
    <w:rsid w:val="004660A0"/>
    <w:rsid w:val="0046637C"/>
    <w:rsid w:val="00466816"/>
    <w:rsid w:val="00467209"/>
    <w:rsid w:val="004702F2"/>
    <w:rsid w:val="00471143"/>
    <w:rsid w:val="00472BC9"/>
    <w:rsid w:val="00472E3E"/>
    <w:rsid w:val="00472E50"/>
    <w:rsid w:val="00474B72"/>
    <w:rsid w:val="00474D3C"/>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790"/>
    <w:rsid w:val="0048599A"/>
    <w:rsid w:val="0048603B"/>
    <w:rsid w:val="00486E62"/>
    <w:rsid w:val="00487ACF"/>
    <w:rsid w:val="00487FE0"/>
    <w:rsid w:val="004910B3"/>
    <w:rsid w:val="00491713"/>
    <w:rsid w:val="0049175C"/>
    <w:rsid w:val="004932A1"/>
    <w:rsid w:val="00495C5A"/>
    <w:rsid w:val="00495FE0"/>
    <w:rsid w:val="00496D27"/>
    <w:rsid w:val="004A0319"/>
    <w:rsid w:val="004A06B1"/>
    <w:rsid w:val="004A1259"/>
    <w:rsid w:val="004A1443"/>
    <w:rsid w:val="004A1B65"/>
    <w:rsid w:val="004A21D1"/>
    <w:rsid w:val="004A2ED4"/>
    <w:rsid w:val="004A3CB6"/>
    <w:rsid w:val="004A4BC5"/>
    <w:rsid w:val="004A55DB"/>
    <w:rsid w:val="004A5F91"/>
    <w:rsid w:val="004A69E7"/>
    <w:rsid w:val="004A6EB7"/>
    <w:rsid w:val="004B0008"/>
    <w:rsid w:val="004B0513"/>
    <w:rsid w:val="004B075B"/>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18F4"/>
    <w:rsid w:val="004D2113"/>
    <w:rsid w:val="004D3578"/>
    <w:rsid w:val="004D380D"/>
    <w:rsid w:val="004D4405"/>
    <w:rsid w:val="004D442B"/>
    <w:rsid w:val="004D4571"/>
    <w:rsid w:val="004D5900"/>
    <w:rsid w:val="004D6286"/>
    <w:rsid w:val="004D62BA"/>
    <w:rsid w:val="004D682B"/>
    <w:rsid w:val="004D717A"/>
    <w:rsid w:val="004D7ACA"/>
    <w:rsid w:val="004E0455"/>
    <w:rsid w:val="004E1F6D"/>
    <w:rsid w:val="004E213A"/>
    <w:rsid w:val="004E2550"/>
    <w:rsid w:val="004E35B3"/>
    <w:rsid w:val="004E481C"/>
    <w:rsid w:val="004E5707"/>
    <w:rsid w:val="004E5E7A"/>
    <w:rsid w:val="004E6678"/>
    <w:rsid w:val="004E7988"/>
    <w:rsid w:val="004E7DA9"/>
    <w:rsid w:val="004F36E0"/>
    <w:rsid w:val="004F5E85"/>
    <w:rsid w:val="004F60E4"/>
    <w:rsid w:val="004F62B4"/>
    <w:rsid w:val="004F715E"/>
    <w:rsid w:val="004F7F9B"/>
    <w:rsid w:val="00500130"/>
    <w:rsid w:val="00501538"/>
    <w:rsid w:val="00501A43"/>
    <w:rsid w:val="0050264A"/>
    <w:rsid w:val="00503171"/>
    <w:rsid w:val="005038A6"/>
    <w:rsid w:val="00503C2E"/>
    <w:rsid w:val="00503C5F"/>
    <w:rsid w:val="00504E7D"/>
    <w:rsid w:val="00505481"/>
    <w:rsid w:val="00506C28"/>
    <w:rsid w:val="0050795D"/>
    <w:rsid w:val="00507BD6"/>
    <w:rsid w:val="00507DCE"/>
    <w:rsid w:val="00510B7B"/>
    <w:rsid w:val="005110C6"/>
    <w:rsid w:val="00511D0D"/>
    <w:rsid w:val="00511D6A"/>
    <w:rsid w:val="005135FF"/>
    <w:rsid w:val="005139AA"/>
    <w:rsid w:val="00513A52"/>
    <w:rsid w:val="00514801"/>
    <w:rsid w:val="0051578C"/>
    <w:rsid w:val="005166F7"/>
    <w:rsid w:val="0051690B"/>
    <w:rsid w:val="00516B60"/>
    <w:rsid w:val="0051770A"/>
    <w:rsid w:val="00517A4C"/>
    <w:rsid w:val="00521B0D"/>
    <w:rsid w:val="00522B26"/>
    <w:rsid w:val="00523546"/>
    <w:rsid w:val="00523F96"/>
    <w:rsid w:val="00525EFA"/>
    <w:rsid w:val="005263CF"/>
    <w:rsid w:val="005266EF"/>
    <w:rsid w:val="00527F15"/>
    <w:rsid w:val="00530DD0"/>
    <w:rsid w:val="0053208B"/>
    <w:rsid w:val="00534278"/>
    <w:rsid w:val="00534DA0"/>
    <w:rsid w:val="005353ED"/>
    <w:rsid w:val="00535611"/>
    <w:rsid w:val="00535638"/>
    <w:rsid w:val="0053638F"/>
    <w:rsid w:val="00536477"/>
    <w:rsid w:val="0053690C"/>
    <w:rsid w:val="00537115"/>
    <w:rsid w:val="00540FE3"/>
    <w:rsid w:val="00541585"/>
    <w:rsid w:val="00541944"/>
    <w:rsid w:val="00541ACF"/>
    <w:rsid w:val="00542673"/>
    <w:rsid w:val="005434AD"/>
    <w:rsid w:val="005435E5"/>
    <w:rsid w:val="00543768"/>
    <w:rsid w:val="00543E6C"/>
    <w:rsid w:val="00546CA4"/>
    <w:rsid w:val="00547887"/>
    <w:rsid w:val="00547F60"/>
    <w:rsid w:val="00550ACC"/>
    <w:rsid w:val="005510ED"/>
    <w:rsid w:val="00551791"/>
    <w:rsid w:val="00551ED6"/>
    <w:rsid w:val="00553C6C"/>
    <w:rsid w:val="00554E63"/>
    <w:rsid w:val="00555522"/>
    <w:rsid w:val="005556C1"/>
    <w:rsid w:val="0055576C"/>
    <w:rsid w:val="0055623D"/>
    <w:rsid w:val="00556F94"/>
    <w:rsid w:val="00557EFD"/>
    <w:rsid w:val="005601D2"/>
    <w:rsid w:val="00561F7F"/>
    <w:rsid w:val="0056307D"/>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A1C"/>
    <w:rsid w:val="00575B0C"/>
    <w:rsid w:val="0057656C"/>
    <w:rsid w:val="00577063"/>
    <w:rsid w:val="00577990"/>
    <w:rsid w:val="00580701"/>
    <w:rsid w:val="00580A44"/>
    <w:rsid w:val="00580C03"/>
    <w:rsid w:val="005813E9"/>
    <w:rsid w:val="00581757"/>
    <w:rsid w:val="00581855"/>
    <w:rsid w:val="005838B8"/>
    <w:rsid w:val="005845EA"/>
    <w:rsid w:val="00584C97"/>
    <w:rsid w:val="00587805"/>
    <w:rsid w:val="005879E7"/>
    <w:rsid w:val="005900CE"/>
    <w:rsid w:val="00590E37"/>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966"/>
    <w:rsid w:val="005A3A1C"/>
    <w:rsid w:val="005A3C46"/>
    <w:rsid w:val="005A6407"/>
    <w:rsid w:val="005A6C48"/>
    <w:rsid w:val="005A7300"/>
    <w:rsid w:val="005B0C9E"/>
    <w:rsid w:val="005B126C"/>
    <w:rsid w:val="005B15F9"/>
    <w:rsid w:val="005B2039"/>
    <w:rsid w:val="005B213E"/>
    <w:rsid w:val="005B2515"/>
    <w:rsid w:val="005B273F"/>
    <w:rsid w:val="005B3155"/>
    <w:rsid w:val="005B460E"/>
    <w:rsid w:val="005B472F"/>
    <w:rsid w:val="005B4B02"/>
    <w:rsid w:val="005B4C9A"/>
    <w:rsid w:val="005B4D3B"/>
    <w:rsid w:val="005B726C"/>
    <w:rsid w:val="005C0718"/>
    <w:rsid w:val="005C23A0"/>
    <w:rsid w:val="005C3BF3"/>
    <w:rsid w:val="005C46AC"/>
    <w:rsid w:val="005C528A"/>
    <w:rsid w:val="005C634D"/>
    <w:rsid w:val="005C63FA"/>
    <w:rsid w:val="005D0A29"/>
    <w:rsid w:val="005D273C"/>
    <w:rsid w:val="005D3692"/>
    <w:rsid w:val="005D3B35"/>
    <w:rsid w:val="005D414B"/>
    <w:rsid w:val="005D4BF8"/>
    <w:rsid w:val="005D5072"/>
    <w:rsid w:val="005D5447"/>
    <w:rsid w:val="005D662B"/>
    <w:rsid w:val="005D7FDC"/>
    <w:rsid w:val="005E1416"/>
    <w:rsid w:val="005E16A1"/>
    <w:rsid w:val="005E1A07"/>
    <w:rsid w:val="005E1CCA"/>
    <w:rsid w:val="005E2219"/>
    <w:rsid w:val="005E353A"/>
    <w:rsid w:val="005E36D7"/>
    <w:rsid w:val="005E4EF1"/>
    <w:rsid w:val="005E5804"/>
    <w:rsid w:val="005E667A"/>
    <w:rsid w:val="005E67A1"/>
    <w:rsid w:val="005E71E3"/>
    <w:rsid w:val="005F2EDF"/>
    <w:rsid w:val="005F3905"/>
    <w:rsid w:val="005F4451"/>
    <w:rsid w:val="0060015A"/>
    <w:rsid w:val="006001AD"/>
    <w:rsid w:val="00600C9B"/>
    <w:rsid w:val="00601D01"/>
    <w:rsid w:val="00602641"/>
    <w:rsid w:val="00602F43"/>
    <w:rsid w:val="0060324C"/>
    <w:rsid w:val="0060336F"/>
    <w:rsid w:val="00603E70"/>
    <w:rsid w:val="0060417D"/>
    <w:rsid w:val="0060623C"/>
    <w:rsid w:val="0060644F"/>
    <w:rsid w:val="006066E6"/>
    <w:rsid w:val="0060694D"/>
    <w:rsid w:val="00606D0F"/>
    <w:rsid w:val="006071F9"/>
    <w:rsid w:val="00607692"/>
    <w:rsid w:val="006079F6"/>
    <w:rsid w:val="00611566"/>
    <w:rsid w:val="0061210A"/>
    <w:rsid w:val="00612917"/>
    <w:rsid w:val="00615645"/>
    <w:rsid w:val="00615944"/>
    <w:rsid w:val="00616ACA"/>
    <w:rsid w:val="00617006"/>
    <w:rsid w:val="0061738F"/>
    <w:rsid w:val="00617512"/>
    <w:rsid w:val="00617FC5"/>
    <w:rsid w:val="006208EC"/>
    <w:rsid w:val="00621144"/>
    <w:rsid w:val="006224AF"/>
    <w:rsid w:val="00622B94"/>
    <w:rsid w:val="00624CF2"/>
    <w:rsid w:val="00624DB7"/>
    <w:rsid w:val="006250ED"/>
    <w:rsid w:val="00625B1E"/>
    <w:rsid w:val="00626097"/>
    <w:rsid w:val="00626433"/>
    <w:rsid w:val="00626B25"/>
    <w:rsid w:val="00626E56"/>
    <w:rsid w:val="006271FE"/>
    <w:rsid w:val="006278D0"/>
    <w:rsid w:val="00630A51"/>
    <w:rsid w:val="006313A7"/>
    <w:rsid w:val="00631D58"/>
    <w:rsid w:val="00632379"/>
    <w:rsid w:val="00632D31"/>
    <w:rsid w:val="006335E2"/>
    <w:rsid w:val="00636BE0"/>
    <w:rsid w:val="00637A88"/>
    <w:rsid w:val="00640C9D"/>
    <w:rsid w:val="00640DD9"/>
    <w:rsid w:val="006422F4"/>
    <w:rsid w:val="00643856"/>
    <w:rsid w:val="0064411C"/>
    <w:rsid w:val="0064449B"/>
    <w:rsid w:val="00645E35"/>
    <w:rsid w:val="006466C8"/>
    <w:rsid w:val="006468EB"/>
    <w:rsid w:val="00646D99"/>
    <w:rsid w:val="006474E0"/>
    <w:rsid w:val="00650084"/>
    <w:rsid w:val="00654E54"/>
    <w:rsid w:val="00656910"/>
    <w:rsid w:val="006576FE"/>
    <w:rsid w:val="0066153A"/>
    <w:rsid w:val="00661F02"/>
    <w:rsid w:val="00663919"/>
    <w:rsid w:val="00663C24"/>
    <w:rsid w:val="006643B8"/>
    <w:rsid w:val="006659FA"/>
    <w:rsid w:val="00666483"/>
    <w:rsid w:val="00666AF9"/>
    <w:rsid w:val="00666C96"/>
    <w:rsid w:val="00667075"/>
    <w:rsid w:val="006674C9"/>
    <w:rsid w:val="0067066E"/>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2129"/>
    <w:rsid w:val="00693354"/>
    <w:rsid w:val="00693CEA"/>
    <w:rsid w:val="00694A4C"/>
    <w:rsid w:val="00694C54"/>
    <w:rsid w:val="006A0843"/>
    <w:rsid w:val="006A107E"/>
    <w:rsid w:val="006A1B94"/>
    <w:rsid w:val="006A264C"/>
    <w:rsid w:val="006A3102"/>
    <w:rsid w:val="006A3441"/>
    <w:rsid w:val="006A38D3"/>
    <w:rsid w:val="006A7583"/>
    <w:rsid w:val="006A7B56"/>
    <w:rsid w:val="006B0A50"/>
    <w:rsid w:val="006B1E9E"/>
    <w:rsid w:val="006B3D57"/>
    <w:rsid w:val="006B40A6"/>
    <w:rsid w:val="006B592E"/>
    <w:rsid w:val="006B59C7"/>
    <w:rsid w:val="006C0532"/>
    <w:rsid w:val="006C0A88"/>
    <w:rsid w:val="006C1899"/>
    <w:rsid w:val="006C329B"/>
    <w:rsid w:val="006C393B"/>
    <w:rsid w:val="006C4ECB"/>
    <w:rsid w:val="006C5BE1"/>
    <w:rsid w:val="006C66D8"/>
    <w:rsid w:val="006C7DF7"/>
    <w:rsid w:val="006D0A88"/>
    <w:rsid w:val="006D1E24"/>
    <w:rsid w:val="006D2BB5"/>
    <w:rsid w:val="006D60F9"/>
    <w:rsid w:val="006D6102"/>
    <w:rsid w:val="006D6385"/>
    <w:rsid w:val="006E0057"/>
    <w:rsid w:val="006E0239"/>
    <w:rsid w:val="006E082A"/>
    <w:rsid w:val="006E08C3"/>
    <w:rsid w:val="006E1417"/>
    <w:rsid w:val="006E2158"/>
    <w:rsid w:val="006E2183"/>
    <w:rsid w:val="006E2A88"/>
    <w:rsid w:val="006E325A"/>
    <w:rsid w:val="006E3691"/>
    <w:rsid w:val="006E38E0"/>
    <w:rsid w:val="006E444E"/>
    <w:rsid w:val="006E69C0"/>
    <w:rsid w:val="006E6BA0"/>
    <w:rsid w:val="006E701F"/>
    <w:rsid w:val="006E7EAF"/>
    <w:rsid w:val="006F11BD"/>
    <w:rsid w:val="006F1FA7"/>
    <w:rsid w:val="006F3F62"/>
    <w:rsid w:val="006F46F0"/>
    <w:rsid w:val="006F6A2C"/>
    <w:rsid w:val="006F6CBB"/>
    <w:rsid w:val="006F6FCD"/>
    <w:rsid w:val="006F7DCB"/>
    <w:rsid w:val="0070051F"/>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88D"/>
    <w:rsid w:val="00730009"/>
    <w:rsid w:val="007300AD"/>
    <w:rsid w:val="00730A65"/>
    <w:rsid w:val="007312AE"/>
    <w:rsid w:val="00731A1D"/>
    <w:rsid w:val="0073440B"/>
    <w:rsid w:val="00734A5B"/>
    <w:rsid w:val="007355B3"/>
    <w:rsid w:val="00735E81"/>
    <w:rsid w:val="00736641"/>
    <w:rsid w:val="007377A3"/>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737"/>
    <w:rsid w:val="00752B25"/>
    <w:rsid w:val="00752BD6"/>
    <w:rsid w:val="007532C6"/>
    <w:rsid w:val="007542F0"/>
    <w:rsid w:val="00755734"/>
    <w:rsid w:val="00755B24"/>
    <w:rsid w:val="00755B74"/>
    <w:rsid w:val="00757D40"/>
    <w:rsid w:val="00760980"/>
    <w:rsid w:val="00760FBA"/>
    <w:rsid w:val="0076186F"/>
    <w:rsid w:val="00761D17"/>
    <w:rsid w:val="0076222A"/>
    <w:rsid w:val="0076368D"/>
    <w:rsid w:val="00763A4E"/>
    <w:rsid w:val="00763D86"/>
    <w:rsid w:val="00764925"/>
    <w:rsid w:val="007657B8"/>
    <w:rsid w:val="007657ED"/>
    <w:rsid w:val="007660F6"/>
    <w:rsid w:val="00767684"/>
    <w:rsid w:val="0076783C"/>
    <w:rsid w:val="00767917"/>
    <w:rsid w:val="00767C7F"/>
    <w:rsid w:val="00770CD4"/>
    <w:rsid w:val="0077251D"/>
    <w:rsid w:val="007731AF"/>
    <w:rsid w:val="0077353F"/>
    <w:rsid w:val="007743E0"/>
    <w:rsid w:val="007750B4"/>
    <w:rsid w:val="00776650"/>
    <w:rsid w:val="00776931"/>
    <w:rsid w:val="0077728C"/>
    <w:rsid w:val="00777C66"/>
    <w:rsid w:val="00777F24"/>
    <w:rsid w:val="0078110C"/>
    <w:rsid w:val="00781F0F"/>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46FB"/>
    <w:rsid w:val="007A704A"/>
    <w:rsid w:val="007A72E5"/>
    <w:rsid w:val="007B014E"/>
    <w:rsid w:val="007B09BB"/>
    <w:rsid w:val="007B18D8"/>
    <w:rsid w:val="007B190F"/>
    <w:rsid w:val="007B1EC4"/>
    <w:rsid w:val="007B3472"/>
    <w:rsid w:val="007B41E1"/>
    <w:rsid w:val="007B420B"/>
    <w:rsid w:val="007B4821"/>
    <w:rsid w:val="007B64BE"/>
    <w:rsid w:val="007B7D44"/>
    <w:rsid w:val="007C095F"/>
    <w:rsid w:val="007C1E0C"/>
    <w:rsid w:val="007C20B0"/>
    <w:rsid w:val="007C2C4E"/>
    <w:rsid w:val="007C3837"/>
    <w:rsid w:val="007C61C3"/>
    <w:rsid w:val="007C7A75"/>
    <w:rsid w:val="007C7D10"/>
    <w:rsid w:val="007D11EE"/>
    <w:rsid w:val="007D1236"/>
    <w:rsid w:val="007D1ABD"/>
    <w:rsid w:val="007D2EF3"/>
    <w:rsid w:val="007D5270"/>
    <w:rsid w:val="007D54A5"/>
    <w:rsid w:val="007D5D7A"/>
    <w:rsid w:val="007D75CC"/>
    <w:rsid w:val="007D7804"/>
    <w:rsid w:val="007D7D5D"/>
    <w:rsid w:val="007E07D3"/>
    <w:rsid w:val="007E1013"/>
    <w:rsid w:val="007E4126"/>
    <w:rsid w:val="007E4375"/>
    <w:rsid w:val="007E5462"/>
    <w:rsid w:val="007E6A4C"/>
    <w:rsid w:val="007F0AB7"/>
    <w:rsid w:val="007F128D"/>
    <w:rsid w:val="007F1EE8"/>
    <w:rsid w:val="007F2122"/>
    <w:rsid w:val="007F2515"/>
    <w:rsid w:val="007F2B8C"/>
    <w:rsid w:val="007F3526"/>
    <w:rsid w:val="007F59D1"/>
    <w:rsid w:val="007F6FE5"/>
    <w:rsid w:val="007F72DC"/>
    <w:rsid w:val="0080013E"/>
    <w:rsid w:val="00800775"/>
    <w:rsid w:val="008028A3"/>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B84"/>
    <w:rsid w:val="0082140C"/>
    <w:rsid w:val="00822825"/>
    <w:rsid w:val="00822838"/>
    <w:rsid w:val="00824629"/>
    <w:rsid w:val="0082467D"/>
    <w:rsid w:val="00825975"/>
    <w:rsid w:val="008265B1"/>
    <w:rsid w:val="008271C6"/>
    <w:rsid w:val="008275E6"/>
    <w:rsid w:val="00830A62"/>
    <w:rsid w:val="00830CF7"/>
    <w:rsid w:val="00831184"/>
    <w:rsid w:val="00831976"/>
    <w:rsid w:val="008327C8"/>
    <w:rsid w:val="00832F4E"/>
    <w:rsid w:val="008338B3"/>
    <w:rsid w:val="00834D93"/>
    <w:rsid w:val="0084071D"/>
    <w:rsid w:val="00840FAD"/>
    <w:rsid w:val="00840FCD"/>
    <w:rsid w:val="00841E8F"/>
    <w:rsid w:val="008426AF"/>
    <w:rsid w:val="00843267"/>
    <w:rsid w:val="00843528"/>
    <w:rsid w:val="00843593"/>
    <w:rsid w:val="00844C28"/>
    <w:rsid w:val="00845797"/>
    <w:rsid w:val="00845B06"/>
    <w:rsid w:val="00845E3F"/>
    <w:rsid w:val="00845F5F"/>
    <w:rsid w:val="00846294"/>
    <w:rsid w:val="00846641"/>
    <w:rsid w:val="0084772B"/>
    <w:rsid w:val="00850999"/>
    <w:rsid w:val="008516E0"/>
    <w:rsid w:val="008520D0"/>
    <w:rsid w:val="0085690C"/>
    <w:rsid w:val="0086010D"/>
    <w:rsid w:val="00860578"/>
    <w:rsid w:val="00862611"/>
    <w:rsid w:val="00862B60"/>
    <w:rsid w:val="008656A0"/>
    <w:rsid w:val="0086590D"/>
    <w:rsid w:val="00866F7A"/>
    <w:rsid w:val="00870DAD"/>
    <w:rsid w:val="0087430D"/>
    <w:rsid w:val="00875B00"/>
    <w:rsid w:val="008762F7"/>
    <w:rsid w:val="008766FA"/>
    <w:rsid w:val="008768CA"/>
    <w:rsid w:val="00877EF9"/>
    <w:rsid w:val="00880559"/>
    <w:rsid w:val="00880F7C"/>
    <w:rsid w:val="008810E8"/>
    <w:rsid w:val="008815A4"/>
    <w:rsid w:val="00881AD9"/>
    <w:rsid w:val="00881FB1"/>
    <w:rsid w:val="00882D28"/>
    <w:rsid w:val="008839AC"/>
    <w:rsid w:val="00883E65"/>
    <w:rsid w:val="00885328"/>
    <w:rsid w:val="008862EE"/>
    <w:rsid w:val="00890449"/>
    <w:rsid w:val="00890D69"/>
    <w:rsid w:val="00891C46"/>
    <w:rsid w:val="00891CCF"/>
    <w:rsid w:val="00892BCB"/>
    <w:rsid w:val="00892D28"/>
    <w:rsid w:val="00893067"/>
    <w:rsid w:val="00893C53"/>
    <w:rsid w:val="008957F1"/>
    <w:rsid w:val="008964E4"/>
    <w:rsid w:val="0089797A"/>
    <w:rsid w:val="008A203C"/>
    <w:rsid w:val="008A2AAB"/>
    <w:rsid w:val="008A2D12"/>
    <w:rsid w:val="008A32DE"/>
    <w:rsid w:val="008A41D0"/>
    <w:rsid w:val="008A438F"/>
    <w:rsid w:val="008A4549"/>
    <w:rsid w:val="008A47D7"/>
    <w:rsid w:val="008A5C0D"/>
    <w:rsid w:val="008A6500"/>
    <w:rsid w:val="008B0EAB"/>
    <w:rsid w:val="008B1412"/>
    <w:rsid w:val="008B2758"/>
    <w:rsid w:val="008B2D68"/>
    <w:rsid w:val="008B2DB9"/>
    <w:rsid w:val="008B36D8"/>
    <w:rsid w:val="008B4F7A"/>
    <w:rsid w:val="008B51A1"/>
    <w:rsid w:val="008B51CD"/>
    <w:rsid w:val="008B5306"/>
    <w:rsid w:val="008B6B5C"/>
    <w:rsid w:val="008B7A48"/>
    <w:rsid w:val="008B7E86"/>
    <w:rsid w:val="008C15EA"/>
    <w:rsid w:val="008C35C7"/>
    <w:rsid w:val="008C42B8"/>
    <w:rsid w:val="008C503C"/>
    <w:rsid w:val="008C627B"/>
    <w:rsid w:val="008C78A5"/>
    <w:rsid w:val="008D0AD9"/>
    <w:rsid w:val="008D13D0"/>
    <w:rsid w:val="008D3AF5"/>
    <w:rsid w:val="008D4D4B"/>
    <w:rsid w:val="008D4EBB"/>
    <w:rsid w:val="008D5538"/>
    <w:rsid w:val="008D59EB"/>
    <w:rsid w:val="008D6ADF"/>
    <w:rsid w:val="008D6CF7"/>
    <w:rsid w:val="008D74AC"/>
    <w:rsid w:val="008E04E7"/>
    <w:rsid w:val="008E0880"/>
    <w:rsid w:val="008E1E29"/>
    <w:rsid w:val="008E398C"/>
    <w:rsid w:val="008E3E5F"/>
    <w:rsid w:val="008E54A0"/>
    <w:rsid w:val="008E60B8"/>
    <w:rsid w:val="008E66C6"/>
    <w:rsid w:val="008E69BD"/>
    <w:rsid w:val="008F41E9"/>
    <w:rsid w:val="008F593C"/>
    <w:rsid w:val="008F6C6B"/>
    <w:rsid w:val="008F6E0F"/>
    <w:rsid w:val="008F74EA"/>
    <w:rsid w:val="008F7912"/>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5617"/>
    <w:rsid w:val="00915699"/>
    <w:rsid w:val="00917655"/>
    <w:rsid w:val="00920737"/>
    <w:rsid w:val="0092135B"/>
    <w:rsid w:val="00921360"/>
    <w:rsid w:val="009215C5"/>
    <w:rsid w:val="00921B60"/>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6071"/>
    <w:rsid w:val="00936168"/>
    <w:rsid w:val="00936F1D"/>
    <w:rsid w:val="009373DA"/>
    <w:rsid w:val="00937786"/>
    <w:rsid w:val="00940212"/>
    <w:rsid w:val="00942044"/>
    <w:rsid w:val="00942E6A"/>
    <w:rsid w:val="00942EC2"/>
    <w:rsid w:val="009433E9"/>
    <w:rsid w:val="009435B8"/>
    <w:rsid w:val="0094572F"/>
    <w:rsid w:val="00946E07"/>
    <w:rsid w:val="009470EB"/>
    <w:rsid w:val="00947692"/>
    <w:rsid w:val="0094798C"/>
    <w:rsid w:val="00947D36"/>
    <w:rsid w:val="00951E87"/>
    <w:rsid w:val="00952282"/>
    <w:rsid w:val="0095230D"/>
    <w:rsid w:val="009530E1"/>
    <w:rsid w:val="00953773"/>
    <w:rsid w:val="0095382B"/>
    <w:rsid w:val="00953B23"/>
    <w:rsid w:val="00954A94"/>
    <w:rsid w:val="00955470"/>
    <w:rsid w:val="009563AF"/>
    <w:rsid w:val="009575CB"/>
    <w:rsid w:val="009604F0"/>
    <w:rsid w:val="00960CA0"/>
    <w:rsid w:val="00960EE2"/>
    <w:rsid w:val="00961B32"/>
    <w:rsid w:val="00961F75"/>
    <w:rsid w:val="0096338A"/>
    <w:rsid w:val="009639A1"/>
    <w:rsid w:val="009642CF"/>
    <w:rsid w:val="009646C4"/>
    <w:rsid w:val="00964780"/>
    <w:rsid w:val="00964896"/>
    <w:rsid w:val="009656AD"/>
    <w:rsid w:val="00965923"/>
    <w:rsid w:val="00965B3B"/>
    <w:rsid w:val="00970DB3"/>
    <w:rsid w:val="0097190D"/>
    <w:rsid w:val="009729ED"/>
    <w:rsid w:val="009732A8"/>
    <w:rsid w:val="00973E07"/>
    <w:rsid w:val="009741B4"/>
    <w:rsid w:val="00974537"/>
    <w:rsid w:val="00974BB0"/>
    <w:rsid w:val="00975439"/>
    <w:rsid w:val="0097647E"/>
    <w:rsid w:val="0097695B"/>
    <w:rsid w:val="00976F95"/>
    <w:rsid w:val="0098044A"/>
    <w:rsid w:val="00980BA2"/>
    <w:rsid w:val="00981237"/>
    <w:rsid w:val="0098124E"/>
    <w:rsid w:val="00981B73"/>
    <w:rsid w:val="00983093"/>
    <w:rsid w:val="00983F80"/>
    <w:rsid w:val="00984778"/>
    <w:rsid w:val="00985AB7"/>
    <w:rsid w:val="00986C96"/>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677"/>
    <w:rsid w:val="00996FD7"/>
    <w:rsid w:val="009971FA"/>
    <w:rsid w:val="009A0561"/>
    <w:rsid w:val="009A0AF3"/>
    <w:rsid w:val="009A0E05"/>
    <w:rsid w:val="009A1524"/>
    <w:rsid w:val="009A1A69"/>
    <w:rsid w:val="009A1E2F"/>
    <w:rsid w:val="009A1E95"/>
    <w:rsid w:val="009A3E04"/>
    <w:rsid w:val="009A3F3F"/>
    <w:rsid w:val="009A5098"/>
    <w:rsid w:val="009A5150"/>
    <w:rsid w:val="009A6E6D"/>
    <w:rsid w:val="009A6ECB"/>
    <w:rsid w:val="009A73A3"/>
    <w:rsid w:val="009B028B"/>
    <w:rsid w:val="009B03C8"/>
    <w:rsid w:val="009B05FC"/>
    <w:rsid w:val="009B07CD"/>
    <w:rsid w:val="009B16DE"/>
    <w:rsid w:val="009B1ADE"/>
    <w:rsid w:val="009B1D0C"/>
    <w:rsid w:val="009B1DF7"/>
    <w:rsid w:val="009B2897"/>
    <w:rsid w:val="009B3456"/>
    <w:rsid w:val="009B55E1"/>
    <w:rsid w:val="009B6A95"/>
    <w:rsid w:val="009B718C"/>
    <w:rsid w:val="009B7F65"/>
    <w:rsid w:val="009C1760"/>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54F"/>
    <w:rsid w:val="009E364D"/>
    <w:rsid w:val="009E3689"/>
    <w:rsid w:val="009E4CEC"/>
    <w:rsid w:val="009E4D2D"/>
    <w:rsid w:val="009E4ECB"/>
    <w:rsid w:val="009E5D58"/>
    <w:rsid w:val="009E6000"/>
    <w:rsid w:val="009E7D45"/>
    <w:rsid w:val="009F12D0"/>
    <w:rsid w:val="009F1392"/>
    <w:rsid w:val="009F14A8"/>
    <w:rsid w:val="009F1881"/>
    <w:rsid w:val="009F22DB"/>
    <w:rsid w:val="009F3A3F"/>
    <w:rsid w:val="009F3B75"/>
    <w:rsid w:val="009F3B87"/>
    <w:rsid w:val="009F3D2E"/>
    <w:rsid w:val="009F500F"/>
    <w:rsid w:val="009F7203"/>
    <w:rsid w:val="009F752B"/>
    <w:rsid w:val="009F7543"/>
    <w:rsid w:val="009F77AE"/>
    <w:rsid w:val="00A0245E"/>
    <w:rsid w:val="00A0304F"/>
    <w:rsid w:val="00A04BBC"/>
    <w:rsid w:val="00A052A4"/>
    <w:rsid w:val="00A06B9E"/>
    <w:rsid w:val="00A07941"/>
    <w:rsid w:val="00A1053B"/>
    <w:rsid w:val="00A10F02"/>
    <w:rsid w:val="00A124B2"/>
    <w:rsid w:val="00A13034"/>
    <w:rsid w:val="00A14985"/>
    <w:rsid w:val="00A1664C"/>
    <w:rsid w:val="00A16E34"/>
    <w:rsid w:val="00A175AE"/>
    <w:rsid w:val="00A17632"/>
    <w:rsid w:val="00A204CA"/>
    <w:rsid w:val="00A22140"/>
    <w:rsid w:val="00A2311A"/>
    <w:rsid w:val="00A24255"/>
    <w:rsid w:val="00A242F5"/>
    <w:rsid w:val="00A2470C"/>
    <w:rsid w:val="00A2755F"/>
    <w:rsid w:val="00A27801"/>
    <w:rsid w:val="00A27FA0"/>
    <w:rsid w:val="00A307D9"/>
    <w:rsid w:val="00A30D5D"/>
    <w:rsid w:val="00A31283"/>
    <w:rsid w:val="00A314A2"/>
    <w:rsid w:val="00A323F7"/>
    <w:rsid w:val="00A326B2"/>
    <w:rsid w:val="00A33110"/>
    <w:rsid w:val="00A354F9"/>
    <w:rsid w:val="00A3562E"/>
    <w:rsid w:val="00A37282"/>
    <w:rsid w:val="00A40076"/>
    <w:rsid w:val="00A42202"/>
    <w:rsid w:val="00A42CA3"/>
    <w:rsid w:val="00A43167"/>
    <w:rsid w:val="00A436C5"/>
    <w:rsid w:val="00A44AA1"/>
    <w:rsid w:val="00A45653"/>
    <w:rsid w:val="00A46DEC"/>
    <w:rsid w:val="00A47918"/>
    <w:rsid w:val="00A47D16"/>
    <w:rsid w:val="00A51909"/>
    <w:rsid w:val="00A5195E"/>
    <w:rsid w:val="00A51BA8"/>
    <w:rsid w:val="00A53276"/>
    <w:rsid w:val="00A53724"/>
    <w:rsid w:val="00A53B77"/>
    <w:rsid w:val="00A545DB"/>
    <w:rsid w:val="00A55349"/>
    <w:rsid w:val="00A561C4"/>
    <w:rsid w:val="00A579BF"/>
    <w:rsid w:val="00A60E37"/>
    <w:rsid w:val="00A61A6E"/>
    <w:rsid w:val="00A630D1"/>
    <w:rsid w:val="00A64C99"/>
    <w:rsid w:val="00A65E83"/>
    <w:rsid w:val="00A66621"/>
    <w:rsid w:val="00A66867"/>
    <w:rsid w:val="00A669CE"/>
    <w:rsid w:val="00A66CDF"/>
    <w:rsid w:val="00A67F1F"/>
    <w:rsid w:val="00A726C8"/>
    <w:rsid w:val="00A73B79"/>
    <w:rsid w:val="00A74021"/>
    <w:rsid w:val="00A74259"/>
    <w:rsid w:val="00A74848"/>
    <w:rsid w:val="00A75A6C"/>
    <w:rsid w:val="00A76318"/>
    <w:rsid w:val="00A8013C"/>
    <w:rsid w:val="00A81612"/>
    <w:rsid w:val="00A822DB"/>
    <w:rsid w:val="00A82346"/>
    <w:rsid w:val="00A8585D"/>
    <w:rsid w:val="00A86E40"/>
    <w:rsid w:val="00A904BD"/>
    <w:rsid w:val="00A90E7C"/>
    <w:rsid w:val="00A93131"/>
    <w:rsid w:val="00A94562"/>
    <w:rsid w:val="00A94C66"/>
    <w:rsid w:val="00A95E36"/>
    <w:rsid w:val="00A95E90"/>
    <w:rsid w:val="00A961B2"/>
    <w:rsid w:val="00A965BC"/>
    <w:rsid w:val="00A9671C"/>
    <w:rsid w:val="00A967F0"/>
    <w:rsid w:val="00A9697E"/>
    <w:rsid w:val="00A96A2E"/>
    <w:rsid w:val="00AA0E96"/>
    <w:rsid w:val="00AA1456"/>
    <w:rsid w:val="00AA14C1"/>
    <w:rsid w:val="00AA1553"/>
    <w:rsid w:val="00AA1F72"/>
    <w:rsid w:val="00AA2AAD"/>
    <w:rsid w:val="00AA3636"/>
    <w:rsid w:val="00AA3BA7"/>
    <w:rsid w:val="00AA4058"/>
    <w:rsid w:val="00AA484C"/>
    <w:rsid w:val="00AA5163"/>
    <w:rsid w:val="00AA54AE"/>
    <w:rsid w:val="00AA5912"/>
    <w:rsid w:val="00AA6A2C"/>
    <w:rsid w:val="00AB0236"/>
    <w:rsid w:val="00AB0711"/>
    <w:rsid w:val="00AB0DEA"/>
    <w:rsid w:val="00AB12AF"/>
    <w:rsid w:val="00AB1408"/>
    <w:rsid w:val="00AB1C35"/>
    <w:rsid w:val="00AB1D62"/>
    <w:rsid w:val="00AB2366"/>
    <w:rsid w:val="00AB3098"/>
    <w:rsid w:val="00AB378A"/>
    <w:rsid w:val="00AB3F53"/>
    <w:rsid w:val="00AB4162"/>
    <w:rsid w:val="00AB43D5"/>
    <w:rsid w:val="00AB504B"/>
    <w:rsid w:val="00AB556A"/>
    <w:rsid w:val="00AB58FA"/>
    <w:rsid w:val="00AB5FEB"/>
    <w:rsid w:val="00AB78CB"/>
    <w:rsid w:val="00AC136F"/>
    <w:rsid w:val="00AC3968"/>
    <w:rsid w:val="00AC3D4C"/>
    <w:rsid w:val="00AC56FB"/>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1F8"/>
    <w:rsid w:val="00AE2F15"/>
    <w:rsid w:val="00AE2FC9"/>
    <w:rsid w:val="00AE370F"/>
    <w:rsid w:val="00AE41E9"/>
    <w:rsid w:val="00AE4F12"/>
    <w:rsid w:val="00AE5587"/>
    <w:rsid w:val="00AE585C"/>
    <w:rsid w:val="00AE5998"/>
    <w:rsid w:val="00AE71BB"/>
    <w:rsid w:val="00AF1665"/>
    <w:rsid w:val="00AF273B"/>
    <w:rsid w:val="00AF2F13"/>
    <w:rsid w:val="00AF5DD2"/>
    <w:rsid w:val="00AF7D42"/>
    <w:rsid w:val="00B0037C"/>
    <w:rsid w:val="00B03536"/>
    <w:rsid w:val="00B03676"/>
    <w:rsid w:val="00B05485"/>
    <w:rsid w:val="00B0648D"/>
    <w:rsid w:val="00B065B6"/>
    <w:rsid w:val="00B06B21"/>
    <w:rsid w:val="00B07170"/>
    <w:rsid w:val="00B07333"/>
    <w:rsid w:val="00B07616"/>
    <w:rsid w:val="00B07B65"/>
    <w:rsid w:val="00B10D95"/>
    <w:rsid w:val="00B1138B"/>
    <w:rsid w:val="00B1155D"/>
    <w:rsid w:val="00B11743"/>
    <w:rsid w:val="00B123EA"/>
    <w:rsid w:val="00B132F6"/>
    <w:rsid w:val="00B148A7"/>
    <w:rsid w:val="00B14A0B"/>
    <w:rsid w:val="00B14AC3"/>
    <w:rsid w:val="00B15449"/>
    <w:rsid w:val="00B15602"/>
    <w:rsid w:val="00B16681"/>
    <w:rsid w:val="00B17776"/>
    <w:rsid w:val="00B20B79"/>
    <w:rsid w:val="00B20DC7"/>
    <w:rsid w:val="00B21596"/>
    <w:rsid w:val="00B217E9"/>
    <w:rsid w:val="00B227CD"/>
    <w:rsid w:val="00B22DAA"/>
    <w:rsid w:val="00B2397F"/>
    <w:rsid w:val="00B23CD6"/>
    <w:rsid w:val="00B24043"/>
    <w:rsid w:val="00B2522C"/>
    <w:rsid w:val="00B25F47"/>
    <w:rsid w:val="00B261CC"/>
    <w:rsid w:val="00B308BD"/>
    <w:rsid w:val="00B31C54"/>
    <w:rsid w:val="00B32979"/>
    <w:rsid w:val="00B32E06"/>
    <w:rsid w:val="00B33699"/>
    <w:rsid w:val="00B33AF3"/>
    <w:rsid w:val="00B348DF"/>
    <w:rsid w:val="00B35487"/>
    <w:rsid w:val="00B354FC"/>
    <w:rsid w:val="00B36BDD"/>
    <w:rsid w:val="00B37D7D"/>
    <w:rsid w:val="00B4125F"/>
    <w:rsid w:val="00B412A9"/>
    <w:rsid w:val="00B42A08"/>
    <w:rsid w:val="00B44461"/>
    <w:rsid w:val="00B452AD"/>
    <w:rsid w:val="00B460B3"/>
    <w:rsid w:val="00B46A62"/>
    <w:rsid w:val="00B47FD1"/>
    <w:rsid w:val="00B50230"/>
    <w:rsid w:val="00B5060B"/>
    <w:rsid w:val="00B516BB"/>
    <w:rsid w:val="00B528C4"/>
    <w:rsid w:val="00B52A73"/>
    <w:rsid w:val="00B53FA3"/>
    <w:rsid w:val="00B54890"/>
    <w:rsid w:val="00B55066"/>
    <w:rsid w:val="00B554B6"/>
    <w:rsid w:val="00B562CB"/>
    <w:rsid w:val="00B56615"/>
    <w:rsid w:val="00B56BBB"/>
    <w:rsid w:val="00B57E4B"/>
    <w:rsid w:val="00B6016B"/>
    <w:rsid w:val="00B60822"/>
    <w:rsid w:val="00B611E4"/>
    <w:rsid w:val="00B612F2"/>
    <w:rsid w:val="00B61616"/>
    <w:rsid w:val="00B61F16"/>
    <w:rsid w:val="00B61FBD"/>
    <w:rsid w:val="00B63538"/>
    <w:rsid w:val="00B63CFC"/>
    <w:rsid w:val="00B64225"/>
    <w:rsid w:val="00B64782"/>
    <w:rsid w:val="00B6498B"/>
    <w:rsid w:val="00B6563D"/>
    <w:rsid w:val="00B65C41"/>
    <w:rsid w:val="00B6619B"/>
    <w:rsid w:val="00B67DAA"/>
    <w:rsid w:val="00B72182"/>
    <w:rsid w:val="00B72416"/>
    <w:rsid w:val="00B72A56"/>
    <w:rsid w:val="00B73D32"/>
    <w:rsid w:val="00B741FC"/>
    <w:rsid w:val="00B74231"/>
    <w:rsid w:val="00B74842"/>
    <w:rsid w:val="00B74C10"/>
    <w:rsid w:val="00B759E5"/>
    <w:rsid w:val="00B77A31"/>
    <w:rsid w:val="00B77FD6"/>
    <w:rsid w:val="00B81E4A"/>
    <w:rsid w:val="00B83323"/>
    <w:rsid w:val="00B84478"/>
    <w:rsid w:val="00B847E9"/>
    <w:rsid w:val="00B84C64"/>
    <w:rsid w:val="00B84D7A"/>
    <w:rsid w:val="00B854AC"/>
    <w:rsid w:val="00B85872"/>
    <w:rsid w:val="00B85A12"/>
    <w:rsid w:val="00B85EC2"/>
    <w:rsid w:val="00B9151B"/>
    <w:rsid w:val="00B92FA1"/>
    <w:rsid w:val="00B93312"/>
    <w:rsid w:val="00B93910"/>
    <w:rsid w:val="00B94866"/>
    <w:rsid w:val="00B94875"/>
    <w:rsid w:val="00B94A1D"/>
    <w:rsid w:val="00B95FDD"/>
    <w:rsid w:val="00B96E52"/>
    <w:rsid w:val="00B970EC"/>
    <w:rsid w:val="00B9780B"/>
    <w:rsid w:val="00B97BB7"/>
    <w:rsid w:val="00BA0BC2"/>
    <w:rsid w:val="00BA0C37"/>
    <w:rsid w:val="00BA1EA2"/>
    <w:rsid w:val="00BA2EF4"/>
    <w:rsid w:val="00BA391E"/>
    <w:rsid w:val="00BA3DA1"/>
    <w:rsid w:val="00BA4373"/>
    <w:rsid w:val="00BA4A36"/>
    <w:rsid w:val="00BA510D"/>
    <w:rsid w:val="00BA59FC"/>
    <w:rsid w:val="00BA5B73"/>
    <w:rsid w:val="00BA603E"/>
    <w:rsid w:val="00BA64E1"/>
    <w:rsid w:val="00BA6999"/>
    <w:rsid w:val="00BA69D7"/>
    <w:rsid w:val="00BA6D6A"/>
    <w:rsid w:val="00BA71C5"/>
    <w:rsid w:val="00BA74A3"/>
    <w:rsid w:val="00BA7FDD"/>
    <w:rsid w:val="00BB0256"/>
    <w:rsid w:val="00BB0776"/>
    <w:rsid w:val="00BB14E5"/>
    <w:rsid w:val="00BB17E0"/>
    <w:rsid w:val="00BB2047"/>
    <w:rsid w:val="00BB44A6"/>
    <w:rsid w:val="00BB557C"/>
    <w:rsid w:val="00BB59E3"/>
    <w:rsid w:val="00BB5E5E"/>
    <w:rsid w:val="00BB67AA"/>
    <w:rsid w:val="00BB6BA0"/>
    <w:rsid w:val="00BB7345"/>
    <w:rsid w:val="00BB75E3"/>
    <w:rsid w:val="00BB7C60"/>
    <w:rsid w:val="00BC1247"/>
    <w:rsid w:val="00BC1C96"/>
    <w:rsid w:val="00BC2218"/>
    <w:rsid w:val="00BC223A"/>
    <w:rsid w:val="00BC24A8"/>
    <w:rsid w:val="00BC3B1B"/>
    <w:rsid w:val="00BC4631"/>
    <w:rsid w:val="00BC4905"/>
    <w:rsid w:val="00BC5316"/>
    <w:rsid w:val="00BC58DB"/>
    <w:rsid w:val="00BC69E4"/>
    <w:rsid w:val="00BC6DF1"/>
    <w:rsid w:val="00BC7D6E"/>
    <w:rsid w:val="00BD0924"/>
    <w:rsid w:val="00BD22B7"/>
    <w:rsid w:val="00BD26E5"/>
    <w:rsid w:val="00BD3E6C"/>
    <w:rsid w:val="00BD4D19"/>
    <w:rsid w:val="00BD5535"/>
    <w:rsid w:val="00BD5FD4"/>
    <w:rsid w:val="00BD60FC"/>
    <w:rsid w:val="00BD63C3"/>
    <w:rsid w:val="00BD67B1"/>
    <w:rsid w:val="00BD75F6"/>
    <w:rsid w:val="00BE2A22"/>
    <w:rsid w:val="00BE2F98"/>
    <w:rsid w:val="00BE31E3"/>
    <w:rsid w:val="00BE3C3D"/>
    <w:rsid w:val="00BE3D91"/>
    <w:rsid w:val="00BE46F2"/>
    <w:rsid w:val="00BE5AAD"/>
    <w:rsid w:val="00BE6130"/>
    <w:rsid w:val="00BE63B5"/>
    <w:rsid w:val="00BE75DD"/>
    <w:rsid w:val="00BE7CFF"/>
    <w:rsid w:val="00BF0410"/>
    <w:rsid w:val="00BF1A4A"/>
    <w:rsid w:val="00BF2EF8"/>
    <w:rsid w:val="00BF3E71"/>
    <w:rsid w:val="00BF4650"/>
    <w:rsid w:val="00BF4AB3"/>
    <w:rsid w:val="00BF605F"/>
    <w:rsid w:val="00BF6685"/>
    <w:rsid w:val="00BF6706"/>
    <w:rsid w:val="00C00125"/>
    <w:rsid w:val="00C0256B"/>
    <w:rsid w:val="00C02766"/>
    <w:rsid w:val="00C028E2"/>
    <w:rsid w:val="00C029A3"/>
    <w:rsid w:val="00C032E8"/>
    <w:rsid w:val="00C0450B"/>
    <w:rsid w:val="00C05FFB"/>
    <w:rsid w:val="00C0611E"/>
    <w:rsid w:val="00C062AD"/>
    <w:rsid w:val="00C062B8"/>
    <w:rsid w:val="00C07B22"/>
    <w:rsid w:val="00C106B4"/>
    <w:rsid w:val="00C12179"/>
    <w:rsid w:val="00C12B51"/>
    <w:rsid w:val="00C1317F"/>
    <w:rsid w:val="00C138CF"/>
    <w:rsid w:val="00C13CCF"/>
    <w:rsid w:val="00C16023"/>
    <w:rsid w:val="00C16E58"/>
    <w:rsid w:val="00C20732"/>
    <w:rsid w:val="00C211E6"/>
    <w:rsid w:val="00C22397"/>
    <w:rsid w:val="00C23F63"/>
    <w:rsid w:val="00C241A4"/>
    <w:rsid w:val="00C24650"/>
    <w:rsid w:val="00C25AAF"/>
    <w:rsid w:val="00C27B36"/>
    <w:rsid w:val="00C3291E"/>
    <w:rsid w:val="00C32BCD"/>
    <w:rsid w:val="00C32EF2"/>
    <w:rsid w:val="00C33079"/>
    <w:rsid w:val="00C330DF"/>
    <w:rsid w:val="00C343D1"/>
    <w:rsid w:val="00C356FF"/>
    <w:rsid w:val="00C366CF"/>
    <w:rsid w:val="00C375E6"/>
    <w:rsid w:val="00C37C48"/>
    <w:rsid w:val="00C4049C"/>
    <w:rsid w:val="00C42F5A"/>
    <w:rsid w:val="00C4354C"/>
    <w:rsid w:val="00C43FD6"/>
    <w:rsid w:val="00C4451F"/>
    <w:rsid w:val="00C45183"/>
    <w:rsid w:val="00C45EBD"/>
    <w:rsid w:val="00C46562"/>
    <w:rsid w:val="00C4676B"/>
    <w:rsid w:val="00C47D2D"/>
    <w:rsid w:val="00C507DA"/>
    <w:rsid w:val="00C50A9A"/>
    <w:rsid w:val="00C52B58"/>
    <w:rsid w:val="00C556FB"/>
    <w:rsid w:val="00C55CAA"/>
    <w:rsid w:val="00C55DE9"/>
    <w:rsid w:val="00C569EE"/>
    <w:rsid w:val="00C5731C"/>
    <w:rsid w:val="00C57E42"/>
    <w:rsid w:val="00C613FC"/>
    <w:rsid w:val="00C619BA"/>
    <w:rsid w:val="00C62258"/>
    <w:rsid w:val="00C62547"/>
    <w:rsid w:val="00C63065"/>
    <w:rsid w:val="00C63261"/>
    <w:rsid w:val="00C6360C"/>
    <w:rsid w:val="00C6448B"/>
    <w:rsid w:val="00C65AE3"/>
    <w:rsid w:val="00C67041"/>
    <w:rsid w:val="00C677FA"/>
    <w:rsid w:val="00C67966"/>
    <w:rsid w:val="00C70461"/>
    <w:rsid w:val="00C7282F"/>
    <w:rsid w:val="00C746FD"/>
    <w:rsid w:val="00C758F4"/>
    <w:rsid w:val="00C768BB"/>
    <w:rsid w:val="00C7777D"/>
    <w:rsid w:val="00C77E45"/>
    <w:rsid w:val="00C80AE6"/>
    <w:rsid w:val="00C80C66"/>
    <w:rsid w:val="00C81BBB"/>
    <w:rsid w:val="00C82AF7"/>
    <w:rsid w:val="00C834F8"/>
    <w:rsid w:val="00C83A13"/>
    <w:rsid w:val="00C83D29"/>
    <w:rsid w:val="00C86833"/>
    <w:rsid w:val="00C86D14"/>
    <w:rsid w:val="00C879E1"/>
    <w:rsid w:val="00C87E0B"/>
    <w:rsid w:val="00C9068C"/>
    <w:rsid w:val="00C92967"/>
    <w:rsid w:val="00C933FB"/>
    <w:rsid w:val="00C93974"/>
    <w:rsid w:val="00C93C5D"/>
    <w:rsid w:val="00C95AD1"/>
    <w:rsid w:val="00C95C02"/>
    <w:rsid w:val="00C96AAF"/>
    <w:rsid w:val="00C97B08"/>
    <w:rsid w:val="00C97DD9"/>
    <w:rsid w:val="00CA0C6F"/>
    <w:rsid w:val="00CA25AE"/>
    <w:rsid w:val="00CA369F"/>
    <w:rsid w:val="00CA36C5"/>
    <w:rsid w:val="00CA3940"/>
    <w:rsid w:val="00CA3D0C"/>
    <w:rsid w:val="00CA46DB"/>
    <w:rsid w:val="00CA4DDD"/>
    <w:rsid w:val="00CA4F06"/>
    <w:rsid w:val="00CA5D55"/>
    <w:rsid w:val="00CA5D9A"/>
    <w:rsid w:val="00CA6047"/>
    <w:rsid w:val="00CA654B"/>
    <w:rsid w:val="00CA6EAF"/>
    <w:rsid w:val="00CA7963"/>
    <w:rsid w:val="00CB080B"/>
    <w:rsid w:val="00CB0D8D"/>
    <w:rsid w:val="00CB145A"/>
    <w:rsid w:val="00CB1D2E"/>
    <w:rsid w:val="00CB21F7"/>
    <w:rsid w:val="00CB2940"/>
    <w:rsid w:val="00CB3AA9"/>
    <w:rsid w:val="00CB474B"/>
    <w:rsid w:val="00CB4BF5"/>
    <w:rsid w:val="00CB6558"/>
    <w:rsid w:val="00CB68EB"/>
    <w:rsid w:val="00CB70D0"/>
    <w:rsid w:val="00CB798F"/>
    <w:rsid w:val="00CB7BBB"/>
    <w:rsid w:val="00CC0AF2"/>
    <w:rsid w:val="00CC2196"/>
    <w:rsid w:val="00CC2AE0"/>
    <w:rsid w:val="00CC2D84"/>
    <w:rsid w:val="00CC3525"/>
    <w:rsid w:val="00CC603A"/>
    <w:rsid w:val="00CC609B"/>
    <w:rsid w:val="00CC7151"/>
    <w:rsid w:val="00CC7A6D"/>
    <w:rsid w:val="00CD0243"/>
    <w:rsid w:val="00CD04A3"/>
    <w:rsid w:val="00CD1FE4"/>
    <w:rsid w:val="00CD2175"/>
    <w:rsid w:val="00CD2681"/>
    <w:rsid w:val="00CD3D99"/>
    <w:rsid w:val="00CD4BD8"/>
    <w:rsid w:val="00CD4C7B"/>
    <w:rsid w:val="00CD5D52"/>
    <w:rsid w:val="00CD5EA3"/>
    <w:rsid w:val="00CD6435"/>
    <w:rsid w:val="00CD6631"/>
    <w:rsid w:val="00CD6C20"/>
    <w:rsid w:val="00CD74AB"/>
    <w:rsid w:val="00CE1251"/>
    <w:rsid w:val="00CE2784"/>
    <w:rsid w:val="00CE2D7B"/>
    <w:rsid w:val="00CE2FB5"/>
    <w:rsid w:val="00CE3213"/>
    <w:rsid w:val="00CE3B48"/>
    <w:rsid w:val="00CE5584"/>
    <w:rsid w:val="00CE56D2"/>
    <w:rsid w:val="00CF0686"/>
    <w:rsid w:val="00CF3CB2"/>
    <w:rsid w:val="00CF47BB"/>
    <w:rsid w:val="00CF522F"/>
    <w:rsid w:val="00CF574D"/>
    <w:rsid w:val="00CF6864"/>
    <w:rsid w:val="00CF7475"/>
    <w:rsid w:val="00CF7B11"/>
    <w:rsid w:val="00D00743"/>
    <w:rsid w:val="00D0075D"/>
    <w:rsid w:val="00D009FA"/>
    <w:rsid w:val="00D01782"/>
    <w:rsid w:val="00D030AF"/>
    <w:rsid w:val="00D030F1"/>
    <w:rsid w:val="00D04003"/>
    <w:rsid w:val="00D04036"/>
    <w:rsid w:val="00D04A56"/>
    <w:rsid w:val="00D04D3A"/>
    <w:rsid w:val="00D05113"/>
    <w:rsid w:val="00D06D5E"/>
    <w:rsid w:val="00D06D98"/>
    <w:rsid w:val="00D10881"/>
    <w:rsid w:val="00D10FED"/>
    <w:rsid w:val="00D11A22"/>
    <w:rsid w:val="00D1215F"/>
    <w:rsid w:val="00D1356E"/>
    <w:rsid w:val="00D15FEB"/>
    <w:rsid w:val="00D16CDC"/>
    <w:rsid w:val="00D203E0"/>
    <w:rsid w:val="00D21AD9"/>
    <w:rsid w:val="00D228D3"/>
    <w:rsid w:val="00D23E8D"/>
    <w:rsid w:val="00D24182"/>
    <w:rsid w:val="00D2542B"/>
    <w:rsid w:val="00D26BF9"/>
    <w:rsid w:val="00D30013"/>
    <w:rsid w:val="00D30406"/>
    <w:rsid w:val="00D30510"/>
    <w:rsid w:val="00D30A8D"/>
    <w:rsid w:val="00D317C9"/>
    <w:rsid w:val="00D3258F"/>
    <w:rsid w:val="00D3279C"/>
    <w:rsid w:val="00D33622"/>
    <w:rsid w:val="00D34924"/>
    <w:rsid w:val="00D34B1E"/>
    <w:rsid w:val="00D402F5"/>
    <w:rsid w:val="00D40B82"/>
    <w:rsid w:val="00D410F5"/>
    <w:rsid w:val="00D41186"/>
    <w:rsid w:val="00D4262C"/>
    <w:rsid w:val="00D42995"/>
    <w:rsid w:val="00D43109"/>
    <w:rsid w:val="00D435F0"/>
    <w:rsid w:val="00D43D1B"/>
    <w:rsid w:val="00D44734"/>
    <w:rsid w:val="00D44B61"/>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EA"/>
    <w:rsid w:val="00D678B0"/>
    <w:rsid w:val="00D679C7"/>
    <w:rsid w:val="00D729EE"/>
    <w:rsid w:val="00D738D6"/>
    <w:rsid w:val="00D74157"/>
    <w:rsid w:val="00D7473B"/>
    <w:rsid w:val="00D761AD"/>
    <w:rsid w:val="00D76B12"/>
    <w:rsid w:val="00D77881"/>
    <w:rsid w:val="00D80428"/>
    <w:rsid w:val="00D80795"/>
    <w:rsid w:val="00D80C75"/>
    <w:rsid w:val="00D80FF6"/>
    <w:rsid w:val="00D8136C"/>
    <w:rsid w:val="00D81CC3"/>
    <w:rsid w:val="00D82212"/>
    <w:rsid w:val="00D83A19"/>
    <w:rsid w:val="00D8542C"/>
    <w:rsid w:val="00D856E9"/>
    <w:rsid w:val="00D85884"/>
    <w:rsid w:val="00D85FEB"/>
    <w:rsid w:val="00D87350"/>
    <w:rsid w:val="00D875C8"/>
    <w:rsid w:val="00D87DF1"/>
    <w:rsid w:val="00D87E00"/>
    <w:rsid w:val="00D9134D"/>
    <w:rsid w:val="00D92870"/>
    <w:rsid w:val="00D93862"/>
    <w:rsid w:val="00D93FCC"/>
    <w:rsid w:val="00D94D71"/>
    <w:rsid w:val="00D95AF8"/>
    <w:rsid w:val="00D9649B"/>
    <w:rsid w:val="00D96D11"/>
    <w:rsid w:val="00D96EC8"/>
    <w:rsid w:val="00D97239"/>
    <w:rsid w:val="00D97448"/>
    <w:rsid w:val="00D97706"/>
    <w:rsid w:val="00D97A15"/>
    <w:rsid w:val="00D97D0E"/>
    <w:rsid w:val="00DA0361"/>
    <w:rsid w:val="00DA2463"/>
    <w:rsid w:val="00DA2508"/>
    <w:rsid w:val="00DA251C"/>
    <w:rsid w:val="00DA3306"/>
    <w:rsid w:val="00DA5616"/>
    <w:rsid w:val="00DA7978"/>
    <w:rsid w:val="00DA7A03"/>
    <w:rsid w:val="00DA7FF5"/>
    <w:rsid w:val="00DB040E"/>
    <w:rsid w:val="00DB1818"/>
    <w:rsid w:val="00DB182D"/>
    <w:rsid w:val="00DB2A3C"/>
    <w:rsid w:val="00DB32FE"/>
    <w:rsid w:val="00DB62B2"/>
    <w:rsid w:val="00DB641E"/>
    <w:rsid w:val="00DB68F2"/>
    <w:rsid w:val="00DB7665"/>
    <w:rsid w:val="00DC1A36"/>
    <w:rsid w:val="00DC24D6"/>
    <w:rsid w:val="00DC285B"/>
    <w:rsid w:val="00DC309B"/>
    <w:rsid w:val="00DC3624"/>
    <w:rsid w:val="00DC3FD4"/>
    <w:rsid w:val="00DC4DA2"/>
    <w:rsid w:val="00DC5F65"/>
    <w:rsid w:val="00DC6EF8"/>
    <w:rsid w:val="00DC72C8"/>
    <w:rsid w:val="00DD1BBD"/>
    <w:rsid w:val="00DD217C"/>
    <w:rsid w:val="00DD2204"/>
    <w:rsid w:val="00DD42F1"/>
    <w:rsid w:val="00DD4D57"/>
    <w:rsid w:val="00DD50EB"/>
    <w:rsid w:val="00DD6A85"/>
    <w:rsid w:val="00DD6BD6"/>
    <w:rsid w:val="00DD70D5"/>
    <w:rsid w:val="00DE0D91"/>
    <w:rsid w:val="00DE0EBB"/>
    <w:rsid w:val="00DE0EEE"/>
    <w:rsid w:val="00DE102C"/>
    <w:rsid w:val="00DE17D1"/>
    <w:rsid w:val="00DE1D41"/>
    <w:rsid w:val="00DE298B"/>
    <w:rsid w:val="00DE410A"/>
    <w:rsid w:val="00DE4A44"/>
    <w:rsid w:val="00DE570C"/>
    <w:rsid w:val="00DE6B6F"/>
    <w:rsid w:val="00DE6CAE"/>
    <w:rsid w:val="00DE6D86"/>
    <w:rsid w:val="00DF08DF"/>
    <w:rsid w:val="00DF1CCE"/>
    <w:rsid w:val="00DF2C28"/>
    <w:rsid w:val="00DF3532"/>
    <w:rsid w:val="00DF3D5B"/>
    <w:rsid w:val="00DF50F1"/>
    <w:rsid w:val="00DF7162"/>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4024"/>
    <w:rsid w:val="00E15166"/>
    <w:rsid w:val="00E15C7D"/>
    <w:rsid w:val="00E15DBA"/>
    <w:rsid w:val="00E1680E"/>
    <w:rsid w:val="00E16E4B"/>
    <w:rsid w:val="00E1703E"/>
    <w:rsid w:val="00E17CE8"/>
    <w:rsid w:val="00E21ACC"/>
    <w:rsid w:val="00E22534"/>
    <w:rsid w:val="00E22A55"/>
    <w:rsid w:val="00E234E2"/>
    <w:rsid w:val="00E240EC"/>
    <w:rsid w:val="00E24C99"/>
    <w:rsid w:val="00E24FD1"/>
    <w:rsid w:val="00E251C0"/>
    <w:rsid w:val="00E2723D"/>
    <w:rsid w:val="00E2749F"/>
    <w:rsid w:val="00E30BB2"/>
    <w:rsid w:val="00E31742"/>
    <w:rsid w:val="00E32644"/>
    <w:rsid w:val="00E335D9"/>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5800"/>
    <w:rsid w:val="00E45D90"/>
    <w:rsid w:val="00E50B39"/>
    <w:rsid w:val="00E50B84"/>
    <w:rsid w:val="00E52698"/>
    <w:rsid w:val="00E53777"/>
    <w:rsid w:val="00E539A4"/>
    <w:rsid w:val="00E555B7"/>
    <w:rsid w:val="00E56F52"/>
    <w:rsid w:val="00E60158"/>
    <w:rsid w:val="00E60A40"/>
    <w:rsid w:val="00E61B39"/>
    <w:rsid w:val="00E62835"/>
    <w:rsid w:val="00E6390C"/>
    <w:rsid w:val="00E64523"/>
    <w:rsid w:val="00E64DA7"/>
    <w:rsid w:val="00E65BEC"/>
    <w:rsid w:val="00E66B89"/>
    <w:rsid w:val="00E702ED"/>
    <w:rsid w:val="00E70897"/>
    <w:rsid w:val="00E718F4"/>
    <w:rsid w:val="00E71D64"/>
    <w:rsid w:val="00E725FB"/>
    <w:rsid w:val="00E72FC1"/>
    <w:rsid w:val="00E73916"/>
    <w:rsid w:val="00E73D4C"/>
    <w:rsid w:val="00E74027"/>
    <w:rsid w:val="00E7489D"/>
    <w:rsid w:val="00E75863"/>
    <w:rsid w:val="00E75D28"/>
    <w:rsid w:val="00E766BA"/>
    <w:rsid w:val="00E76D09"/>
    <w:rsid w:val="00E77645"/>
    <w:rsid w:val="00E77913"/>
    <w:rsid w:val="00E77CAB"/>
    <w:rsid w:val="00E77CFD"/>
    <w:rsid w:val="00E80643"/>
    <w:rsid w:val="00E80BAB"/>
    <w:rsid w:val="00E80FB1"/>
    <w:rsid w:val="00E81028"/>
    <w:rsid w:val="00E814C7"/>
    <w:rsid w:val="00E81530"/>
    <w:rsid w:val="00E82203"/>
    <w:rsid w:val="00E83697"/>
    <w:rsid w:val="00E83B14"/>
    <w:rsid w:val="00E8445D"/>
    <w:rsid w:val="00E8639B"/>
    <w:rsid w:val="00E913E8"/>
    <w:rsid w:val="00E92298"/>
    <w:rsid w:val="00E92A2A"/>
    <w:rsid w:val="00E9354A"/>
    <w:rsid w:val="00E94AD8"/>
    <w:rsid w:val="00E94ED1"/>
    <w:rsid w:val="00E96281"/>
    <w:rsid w:val="00EA0B6D"/>
    <w:rsid w:val="00EA198E"/>
    <w:rsid w:val="00EA36A7"/>
    <w:rsid w:val="00EA43F1"/>
    <w:rsid w:val="00EA4BF4"/>
    <w:rsid w:val="00EB128E"/>
    <w:rsid w:val="00EB16DE"/>
    <w:rsid w:val="00EB2ABE"/>
    <w:rsid w:val="00EB2B3D"/>
    <w:rsid w:val="00EB2C6E"/>
    <w:rsid w:val="00EB33A2"/>
    <w:rsid w:val="00EB35B1"/>
    <w:rsid w:val="00EB3A44"/>
    <w:rsid w:val="00EB5E1A"/>
    <w:rsid w:val="00EB6764"/>
    <w:rsid w:val="00EB67E3"/>
    <w:rsid w:val="00EB721F"/>
    <w:rsid w:val="00EB7D3D"/>
    <w:rsid w:val="00EC00A8"/>
    <w:rsid w:val="00EC0159"/>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2184"/>
    <w:rsid w:val="00ED33D9"/>
    <w:rsid w:val="00ED5065"/>
    <w:rsid w:val="00ED5500"/>
    <w:rsid w:val="00ED5588"/>
    <w:rsid w:val="00ED5B16"/>
    <w:rsid w:val="00ED645E"/>
    <w:rsid w:val="00ED6C6D"/>
    <w:rsid w:val="00ED6EAB"/>
    <w:rsid w:val="00ED7640"/>
    <w:rsid w:val="00ED7BA2"/>
    <w:rsid w:val="00ED7FF2"/>
    <w:rsid w:val="00EE08E0"/>
    <w:rsid w:val="00EE17F7"/>
    <w:rsid w:val="00EE1AD3"/>
    <w:rsid w:val="00EE1FD5"/>
    <w:rsid w:val="00EE217F"/>
    <w:rsid w:val="00EE34B4"/>
    <w:rsid w:val="00EE3DB8"/>
    <w:rsid w:val="00EE44AD"/>
    <w:rsid w:val="00EE4B58"/>
    <w:rsid w:val="00EE529A"/>
    <w:rsid w:val="00EE56D3"/>
    <w:rsid w:val="00EE6934"/>
    <w:rsid w:val="00EF102B"/>
    <w:rsid w:val="00EF32C8"/>
    <w:rsid w:val="00EF338F"/>
    <w:rsid w:val="00EF54D1"/>
    <w:rsid w:val="00F0103A"/>
    <w:rsid w:val="00F010D7"/>
    <w:rsid w:val="00F01B00"/>
    <w:rsid w:val="00F01E08"/>
    <w:rsid w:val="00F025A2"/>
    <w:rsid w:val="00F0548C"/>
    <w:rsid w:val="00F05835"/>
    <w:rsid w:val="00F061E5"/>
    <w:rsid w:val="00F068B5"/>
    <w:rsid w:val="00F07388"/>
    <w:rsid w:val="00F07FD6"/>
    <w:rsid w:val="00F109EF"/>
    <w:rsid w:val="00F11640"/>
    <w:rsid w:val="00F1226E"/>
    <w:rsid w:val="00F12285"/>
    <w:rsid w:val="00F123F0"/>
    <w:rsid w:val="00F1293D"/>
    <w:rsid w:val="00F12AB4"/>
    <w:rsid w:val="00F12DAA"/>
    <w:rsid w:val="00F15738"/>
    <w:rsid w:val="00F15B45"/>
    <w:rsid w:val="00F1634B"/>
    <w:rsid w:val="00F16614"/>
    <w:rsid w:val="00F16B52"/>
    <w:rsid w:val="00F17CF4"/>
    <w:rsid w:val="00F2026E"/>
    <w:rsid w:val="00F20407"/>
    <w:rsid w:val="00F21098"/>
    <w:rsid w:val="00F21E8D"/>
    <w:rsid w:val="00F21E92"/>
    <w:rsid w:val="00F2210A"/>
    <w:rsid w:val="00F223DA"/>
    <w:rsid w:val="00F224D3"/>
    <w:rsid w:val="00F24379"/>
    <w:rsid w:val="00F24A94"/>
    <w:rsid w:val="00F25B1A"/>
    <w:rsid w:val="00F26115"/>
    <w:rsid w:val="00F26C21"/>
    <w:rsid w:val="00F3031B"/>
    <w:rsid w:val="00F306F9"/>
    <w:rsid w:val="00F3089B"/>
    <w:rsid w:val="00F31DE5"/>
    <w:rsid w:val="00F33006"/>
    <w:rsid w:val="00F33730"/>
    <w:rsid w:val="00F34057"/>
    <w:rsid w:val="00F34BA9"/>
    <w:rsid w:val="00F36DDD"/>
    <w:rsid w:val="00F37743"/>
    <w:rsid w:val="00F41AEF"/>
    <w:rsid w:val="00F43429"/>
    <w:rsid w:val="00F440EB"/>
    <w:rsid w:val="00F44553"/>
    <w:rsid w:val="00F44FCE"/>
    <w:rsid w:val="00F4507C"/>
    <w:rsid w:val="00F4589D"/>
    <w:rsid w:val="00F4659E"/>
    <w:rsid w:val="00F4667C"/>
    <w:rsid w:val="00F46BC9"/>
    <w:rsid w:val="00F472A7"/>
    <w:rsid w:val="00F4731F"/>
    <w:rsid w:val="00F50595"/>
    <w:rsid w:val="00F505A0"/>
    <w:rsid w:val="00F50908"/>
    <w:rsid w:val="00F51239"/>
    <w:rsid w:val="00F53AAD"/>
    <w:rsid w:val="00F53B29"/>
    <w:rsid w:val="00F53EAE"/>
    <w:rsid w:val="00F54A3D"/>
    <w:rsid w:val="00F54F7D"/>
    <w:rsid w:val="00F551F3"/>
    <w:rsid w:val="00F6046C"/>
    <w:rsid w:val="00F624EB"/>
    <w:rsid w:val="00F625FB"/>
    <w:rsid w:val="00F6294D"/>
    <w:rsid w:val="00F6313F"/>
    <w:rsid w:val="00F64DB4"/>
    <w:rsid w:val="00F653B8"/>
    <w:rsid w:val="00F67CC6"/>
    <w:rsid w:val="00F70F60"/>
    <w:rsid w:val="00F71B89"/>
    <w:rsid w:val="00F7353C"/>
    <w:rsid w:val="00F73BEB"/>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8DA"/>
    <w:rsid w:val="00F84F4D"/>
    <w:rsid w:val="00F85197"/>
    <w:rsid w:val="00F85934"/>
    <w:rsid w:val="00F87981"/>
    <w:rsid w:val="00F9061E"/>
    <w:rsid w:val="00F90A4E"/>
    <w:rsid w:val="00F92103"/>
    <w:rsid w:val="00F9225B"/>
    <w:rsid w:val="00F93279"/>
    <w:rsid w:val="00F93962"/>
    <w:rsid w:val="00F9482F"/>
    <w:rsid w:val="00F948E5"/>
    <w:rsid w:val="00F94E72"/>
    <w:rsid w:val="00F950B0"/>
    <w:rsid w:val="00F96394"/>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FF"/>
    <w:rsid w:val="00FA7D68"/>
    <w:rsid w:val="00FB05F2"/>
    <w:rsid w:val="00FB161A"/>
    <w:rsid w:val="00FB16A0"/>
    <w:rsid w:val="00FB2FC2"/>
    <w:rsid w:val="00FB3E24"/>
    <w:rsid w:val="00FB5065"/>
    <w:rsid w:val="00FB51EB"/>
    <w:rsid w:val="00FB6CAF"/>
    <w:rsid w:val="00FB7E5F"/>
    <w:rsid w:val="00FC1192"/>
    <w:rsid w:val="00FC1CE1"/>
    <w:rsid w:val="00FC1FB4"/>
    <w:rsid w:val="00FC23B5"/>
    <w:rsid w:val="00FC240E"/>
    <w:rsid w:val="00FC3516"/>
    <w:rsid w:val="00FC4365"/>
    <w:rsid w:val="00FC629F"/>
    <w:rsid w:val="00FC7AB6"/>
    <w:rsid w:val="00FC7D8A"/>
    <w:rsid w:val="00FD023C"/>
    <w:rsid w:val="00FD1C84"/>
    <w:rsid w:val="00FD1F50"/>
    <w:rsid w:val="00FD2118"/>
    <w:rsid w:val="00FD2379"/>
    <w:rsid w:val="00FD4525"/>
    <w:rsid w:val="00FD479C"/>
    <w:rsid w:val="00FD479F"/>
    <w:rsid w:val="00FD4EDD"/>
    <w:rsid w:val="00FD5648"/>
    <w:rsid w:val="00FD5985"/>
    <w:rsid w:val="00FD654D"/>
    <w:rsid w:val="00FD7621"/>
    <w:rsid w:val="00FE2E64"/>
    <w:rsid w:val="00FE3426"/>
    <w:rsid w:val="00FE3573"/>
    <w:rsid w:val="00FE480E"/>
    <w:rsid w:val="00FE4ED3"/>
    <w:rsid w:val="00FE6437"/>
    <w:rsid w:val="00FE7BBB"/>
    <w:rsid w:val="00FF13FA"/>
    <w:rsid w:val="00FF168A"/>
    <w:rsid w:val="00FF368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a"/>
    <w:next w:val="a"/>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paragraph" w:customStyle="1" w:styleId="10">
    <w:name w:val="列表段落1"/>
    <w:basedOn w:val="a"/>
    <w:rsid w:val="00B72182"/>
    <w:pPr>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8196503">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29235568">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Inbox\R3-22684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5996</TotalTime>
  <Pages>3</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6404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985</cp:revision>
  <dcterms:created xsi:type="dcterms:W3CDTF">2022-07-29T03:01:00Z</dcterms:created>
  <dcterms:modified xsi:type="dcterms:W3CDTF">2023-02-17T07:16:00Z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